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2B5" w:rsidRPr="007B5EFB" w:rsidRDefault="008D6DB5" w:rsidP="005A22B5">
      <w:pPr>
        <w:tabs>
          <w:tab w:val="right" w:pos="10080"/>
        </w:tabs>
        <w:snapToGrid w:val="0"/>
        <w:spacing w:after="0"/>
        <w:rPr>
          <w:rFonts w:cs="Arial"/>
          <w:b/>
          <w:sz w:val="24"/>
          <w:szCs w:val="24"/>
        </w:rPr>
      </w:pPr>
      <w:r w:rsidRPr="007B5EFB">
        <w:rPr>
          <w:rFonts w:cs="Arial"/>
          <w:b/>
          <w:sz w:val="24"/>
          <w:szCs w:val="24"/>
        </w:rPr>
        <w:t xml:space="preserve">3GPP TSG </w:t>
      </w:r>
      <w:r w:rsidR="00796B4E">
        <w:rPr>
          <w:rFonts w:cs="Arial"/>
          <w:b/>
          <w:color w:val="000000" w:themeColor="text1"/>
          <w:sz w:val="24"/>
          <w:szCs w:val="24"/>
        </w:rPr>
        <w:t>RAN2</w:t>
      </w:r>
      <w:r w:rsidRPr="007B5EFB">
        <w:rPr>
          <w:rFonts w:cs="Arial"/>
          <w:b/>
          <w:color w:val="000000" w:themeColor="text1"/>
          <w:sz w:val="24"/>
          <w:szCs w:val="24"/>
        </w:rPr>
        <w:t xml:space="preserve"> Meeting #</w:t>
      </w:r>
      <w:r w:rsidR="00796B4E">
        <w:rPr>
          <w:rFonts w:cs="Arial"/>
          <w:b/>
          <w:color w:val="000000" w:themeColor="text1"/>
          <w:sz w:val="24"/>
          <w:szCs w:val="24"/>
        </w:rPr>
        <w:t>94</w:t>
      </w:r>
      <w:r w:rsidR="007572CF" w:rsidRPr="007B5EFB">
        <w:rPr>
          <w:rFonts w:cs="Arial"/>
          <w:b/>
          <w:sz w:val="24"/>
          <w:szCs w:val="24"/>
        </w:rPr>
        <w:tab/>
      </w:r>
      <w:r w:rsidR="009E4D23">
        <w:rPr>
          <w:rFonts w:cs="Arial"/>
          <w:b/>
          <w:sz w:val="24"/>
          <w:szCs w:val="24"/>
        </w:rPr>
        <w:t xml:space="preserve">TDoc </w:t>
      </w:r>
      <w:r w:rsidR="00857787">
        <w:rPr>
          <w:rFonts w:cs="Arial"/>
          <w:b/>
          <w:sz w:val="24"/>
          <w:szCs w:val="24"/>
        </w:rPr>
        <w:t>S</w:t>
      </w:r>
      <w:r w:rsidR="00796B4E">
        <w:rPr>
          <w:rFonts w:cs="Arial"/>
          <w:b/>
          <w:sz w:val="24"/>
          <w:szCs w:val="24"/>
        </w:rPr>
        <w:t>2</w:t>
      </w:r>
      <w:r w:rsidR="00B7707E">
        <w:rPr>
          <w:rFonts w:cs="Arial"/>
          <w:b/>
          <w:sz w:val="24"/>
          <w:szCs w:val="24"/>
        </w:rPr>
        <w:t>-</w:t>
      </w:r>
      <w:r w:rsidR="00796B4E">
        <w:rPr>
          <w:rFonts w:cs="Arial"/>
          <w:b/>
          <w:sz w:val="24"/>
          <w:szCs w:val="24"/>
        </w:rPr>
        <w:t>16</w:t>
      </w:r>
      <w:r w:rsidR="00857787">
        <w:rPr>
          <w:rFonts w:cs="Arial"/>
          <w:b/>
          <w:sz w:val="24"/>
          <w:szCs w:val="24"/>
        </w:rPr>
        <w:t>2326</w:t>
      </w:r>
      <w:r w:rsidR="0050056B">
        <w:rPr>
          <w:rFonts w:cs="Arial"/>
          <w:b/>
          <w:sz w:val="24"/>
          <w:szCs w:val="24"/>
        </w:rPr>
        <w:fldChar w:fldCharType="begin"/>
      </w:r>
      <w:r w:rsidR="007567E9">
        <w:rPr>
          <w:rFonts w:cs="Arial"/>
          <w:b/>
          <w:sz w:val="24"/>
          <w:szCs w:val="24"/>
        </w:rPr>
        <w:instrText xml:space="preserve"> DOCVARIABLE  "TDoc Number"  \* MERGEFORMAT </w:instrText>
      </w:r>
      <w:r w:rsidR="0050056B">
        <w:rPr>
          <w:rFonts w:cs="Arial"/>
          <w:b/>
          <w:sz w:val="24"/>
          <w:szCs w:val="24"/>
        </w:rPr>
        <w:fldChar w:fldCharType="end"/>
      </w:r>
    </w:p>
    <w:p w:rsidR="005A22B5" w:rsidRPr="007B5EFB" w:rsidRDefault="00796B4E" w:rsidP="005A22B5">
      <w:pPr>
        <w:tabs>
          <w:tab w:val="right" w:pos="10080"/>
        </w:tabs>
        <w:snapToGrid w:val="0"/>
        <w:spacing w:after="0"/>
        <w:rPr>
          <w:rFonts w:cs="Arial"/>
          <w:b/>
          <w:sz w:val="24"/>
          <w:szCs w:val="24"/>
        </w:rPr>
      </w:pPr>
      <w:r>
        <w:rPr>
          <w:rFonts w:cs="Arial"/>
          <w:sz w:val="24"/>
          <w:szCs w:val="24"/>
        </w:rPr>
        <w:t>May</w:t>
      </w:r>
      <w:r w:rsidR="00230EB7" w:rsidRPr="007B5EFB">
        <w:rPr>
          <w:rFonts w:cs="Arial"/>
          <w:sz w:val="24"/>
          <w:szCs w:val="24"/>
        </w:rPr>
        <w:t xml:space="preserve"> </w:t>
      </w:r>
      <w:r>
        <w:rPr>
          <w:rFonts w:cs="Arial"/>
          <w:sz w:val="24"/>
          <w:szCs w:val="24"/>
        </w:rPr>
        <w:t>23</w:t>
      </w:r>
      <w:r w:rsidR="00230EB7" w:rsidRPr="007B5EFB">
        <w:rPr>
          <w:rFonts w:cs="Arial"/>
          <w:sz w:val="24"/>
          <w:szCs w:val="24"/>
        </w:rPr>
        <w:t>-</w:t>
      </w:r>
      <w:r>
        <w:rPr>
          <w:rFonts w:cs="Arial"/>
          <w:sz w:val="24"/>
          <w:szCs w:val="24"/>
        </w:rPr>
        <w:t>27</w:t>
      </w:r>
      <w:r w:rsidR="00230EB7" w:rsidRPr="007B5EFB">
        <w:rPr>
          <w:rFonts w:cs="Arial"/>
          <w:sz w:val="24"/>
          <w:szCs w:val="24"/>
        </w:rPr>
        <w:t xml:space="preserve">, </w:t>
      </w:r>
      <w:r>
        <w:rPr>
          <w:rFonts w:cs="Arial"/>
          <w:sz w:val="24"/>
          <w:szCs w:val="24"/>
        </w:rPr>
        <w:t>2016</w:t>
      </w:r>
      <w:r w:rsidR="005A22B5" w:rsidRPr="007B5EFB">
        <w:rPr>
          <w:rFonts w:cs="Arial"/>
          <w:b/>
          <w:sz w:val="24"/>
          <w:szCs w:val="24"/>
        </w:rPr>
        <w:tab/>
        <w:t xml:space="preserve">Agenda Item </w:t>
      </w:r>
      <w:r w:rsidR="00EF0CE4">
        <w:rPr>
          <w:rFonts w:cs="Arial"/>
          <w:b/>
          <w:sz w:val="24"/>
          <w:szCs w:val="24"/>
        </w:rPr>
        <w:t>4.2</w:t>
      </w:r>
    </w:p>
    <w:p w:rsidR="005A22B5" w:rsidRPr="007B5EFB" w:rsidRDefault="00796B4E" w:rsidP="005A22B5">
      <w:pPr>
        <w:tabs>
          <w:tab w:val="right" w:pos="10080"/>
        </w:tabs>
        <w:snapToGrid w:val="0"/>
        <w:spacing w:after="0"/>
        <w:rPr>
          <w:rFonts w:cs="Arial"/>
          <w:b/>
          <w:sz w:val="24"/>
          <w:szCs w:val="24"/>
        </w:rPr>
      </w:pPr>
      <w:r>
        <w:rPr>
          <w:rFonts w:cs="Arial"/>
          <w:sz w:val="24"/>
          <w:szCs w:val="24"/>
        </w:rPr>
        <w:t>Nanjing</w:t>
      </w:r>
      <w:r w:rsidR="00230EB7" w:rsidRPr="007B5EFB">
        <w:rPr>
          <w:rFonts w:cs="Arial"/>
          <w:sz w:val="24"/>
          <w:szCs w:val="24"/>
        </w:rPr>
        <w:t xml:space="preserve">, </w:t>
      </w:r>
      <w:r>
        <w:rPr>
          <w:rFonts w:cs="Arial"/>
          <w:sz w:val="24"/>
          <w:szCs w:val="24"/>
        </w:rPr>
        <w:t>PRC</w:t>
      </w:r>
      <w:r w:rsidR="00230EB7">
        <w:rPr>
          <w:rFonts w:cs="Arial"/>
          <w:sz w:val="24"/>
          <w:szCs w:val="24"/>
        </w:rPr>
        <w:tab/>
      </w:r>
      <w:r w:rsidR="00230EB7" w:rsidRPr="007B5EFB">
        <w:rPr>
          <w:rFonts w:cs="Arial"/>
          <w:color w:val="A6A6A6" w:themeColor="background1" w:themeShade="A6"/>
          <w:sz w:val="24"/>
          <w:szCs w:val="24"/>
        </w:rPr>
        <w:t>Revision of: NN-YYTTTT</w:t>
      </w:r>
    </w:p>
    <w:p w:rsidR="00230EB7" w:rsidRDefault="00230EB7" w:rsidP="005A22B5">
      <w:pPr>
        <w:tabs>
          <w:tab w:val="right" w:pos="10080"/>
        </w:tabs>
        <w:snapToGrid w:val="0"/>
        <w:spacing w:after="0"/>
        <w:rPr>
          <w:rFonts w:cs="Arial"/>
          <w:b/>
          <w:sz w:val="24"/>
          <w:szCs w:val="24"/>
        </w:rPr>
      </w:pPr>
    </w:p>
    <w:p w:rsidR="008D6DB5" w:rsidRPr="007B5EFB" w:rsidRDefault="005A22B5" w:rsidP="005A22B5">
      <w:pPr>
        <w:tabs>
          <w:tab w:val="right" w:pos="10080"/>
        </w:tabs>
        <w:snapToGrid w:val="0"/>
        <w:spacing w:after="0"/>
        <w:rPr>
          <w:rFonts w:cs="Arial"/>
          <w:b/>
          <w:sz w:val="24"/>
          <w:szCs w:val="24"/>
        </w:rPr>
      </w:pPr>
      <w:r w:rsidRPr="007B5EFB">
        <w:rPr>
          <w:rFonts w:cs="Arial"/>
          <w:b/>
          <w:sz w:val="24"/>
          <w:szCs w:val="24"/>
        </w:rPr>
        <w:t>Source: MediaTek</w:t>
      </w:r>
      <w:r w:rsidRPr="007B5EFB">
        <w:rPr>
          <w:rFonts w:cs="Arial"/>
          <w:b/>
          <w:sz w:val="24"/>
          <w:szCs w:val="24"/>
        </w:rPr>
        <w:tab/>
      </w:r>
    </w:p>
    <w:p w:rsidR="005A22B5" w:rsidRPr="007B5EFB" w:rsidRDefault="005A22B5" w:rsidP="005A22B5">
      <w:pPr>
        <w:tabs>
          <w:tab w:val="right" w:pos="10080"/>
        </w:tabs>
        <w:snapToGrid w:val="0"/>
        <w:spacing w:after="0"/>
        <w:rPr>
          <w:rFonts w:cs="Arial"/>
          <w:b/>
          <w:sz w:val="24"/>
          <w:szCs w:val="24"/>
        </w:rPr>
      </w:pPr>
    </w:p>
    <w:p w:rsidR="005A22B5" w:rsidRPr="007B5EFB" w:rsidRDefault="005A22B5" w:rsidP="007B5EFB">
      <w:pPr>
        <w:pBdr>
          <w:bottom w:val="single" w:sz="4" w:space="1" w:color="auto"/>
        </w:pBdr>
      </w:pPr>
      <w:r w:rsidRPr="007B5EFB">
        <w:rPr>
          <w:rFonts w:cs="Arial"/>
          <w:sz w:val="24"/>
          <w:szCs w:val="24"/>
        </w:rPr>
        <w:t>Document for: discussion</w:t>
      </w:r>
    </w:p>
    <w:bookmarkStart w:id="0" w:name="DocumentFor"/>
    <w:bookmarkEnd w:id="0"/>
    <w:p w:rsidR="004B2DA3" w:rsidRDefault="0050056B" w:rsidP="00234814">
      <w:pPr>
        <w:pStyle w:val="Title"/>
      </w:pPr>
      <w:sdt>
        <w:sdtPr>
          <w:alias w:val="Title"/>
          <w:id w:val="186512067"/>
          <w:placeholder>
            <w:docPart w:val="F3B2541EE4194854A653F61B803F8C13"/>
          </w:placeholder>
          <w:dataBinding w:prefixMappings="xmlns:ns0='http://purl.org/dc/elements/1.1/' xmlns:ns1='http://schemas.openxmlformats.org/package/2006/metadata/core-properties' " w:xpath="/ns1:coreProperties[1]/ns0:title[1]" w:storeItemID="{6C3C8BC8-F283-45AE-878A-BAB7291924A1}"/>
          <w:text/>
        </w:sdtPr>
        <w:sdtContent>
          <w:r w:rsidR="00E75A71">
            <w:t>NGRAN-NGCore</w:t>
          </w:r>
          <w:r w:rsidR="00857787">
            <w:t xml:space="preserve"> Assumptions</w:t>
          </w:r>
        </w:sdtContent>
      </w:sdt>
    </w:p>
    <w:p w:rsidR="00713691" w:rsidRDefault="00713691" w:rsidP="00713691">
      <w:pPr>
        <w:pStyle w:val="Heading1"/>
      </w:pPr>
      <w:r>
        <w:t>Introduction</w:t>
      </w:r>
    </w:p>
    <w:p w:rsidR="00713691" w:rsidRDefault="00E75A71" w:rsidP="00713691">
      <w:pPr>
        <w:pStyle w:val="Body"/>
      </w:pPr>
      <w:r>
        <w:t>This documents collects MediaTek’s answers to the list of questions on NGRAN/NGCore</w:t>
      </w:r>
      <w:r w:rsidR="00EB361B">
        <w:t xml:space="preserve"> discussed on the </w:t>
      </w:r>
      <w:hyperlink r:id="rId9" w:history="1">
        <w:r w:rsidR="00EB361B" w:rsidRPr="00EB361B">
          <w:rPr>
            <w:rStyle w:val="Hyperlink"/>
          </w:rPr>
          <w:t>RAN2 reflector</w:t>
        </w:r>
      </w:hyperlink>
      <w:r w:rsidR="00EB361B">
        <w:rPr>
          <w:rStyle w:val="FootnoteReference"/>
        </w:rPr>
        <w:footnoteReference w:id="1"/>
      </w:r>
      <w:r w:rsidR="00E54A86">
        <w:t xml:space="preserve"> during RAN2#93bis.</w:t>
      </w:r>
      <w:r w:rsidR="00463B4D">
        <w:t xml:space="preserve"> </w:t>
      </w:r>
      <w:r w:rsidR="00CC4E77">
        <w:t>It should be noted that</w:t>
      </w:r>
      <w:r w:rsidR="00463B4D">
        <w:t xml:space="preserve"> the official status behind these questions is not clear (i.e. not RAN2</w:t>
      </w:r>
      <w:r w:rsidR="00CC4E77">
        <w:t xml:space="preserve"> endorsed)</w:t>
      </w:r>
      <w:r w:rsidR="00463B4D">
        <w:t>.</w:t>
      </w:r>
    </w:p>
    <w:p w:rsidR="00E75A71" w:rsidRDefault="005A08B8" w:rsidP="00713691">
      <w:pPr>
        <w:pStyle w:val="Heading1"/>
      </w:pPr>
      <w:r>
        <w:t xml:space="preserve">NGS </w:t>
      </w:r>
      <w:r w:rsidR="00E75A71">
        <w:t>architecture</w:t>
      </w:r>
    </w:p>
    <w:p w:rsidR="00E75A71" w:rsidRPr="00E75A71" w:rsidRDefault="00E75A71" w:rsidP="00E75A71">
      <w:pPr>
        <w:pStyle w:val="Body"/>
      </w:pPr>
      <w:r>
        <w:t xml:space="preserve">The following figure depicts at (very) high level the expected NextGen </w:t>
      </w:r>
      <w:r w:rsidR="005A08B8">
        <w:t xml:space="preserve">system </w:t>
      </w:r>
      <w:r>
        <w:t xml:space="preserve">architecture. N3GPP denotes WLAN. The key point to highlight from this architecture is the support of a single RAN/Core interface </w:t>
      </w:r>
      <w:r w:rsidR="00437817">
        <w:t xml:space="preserve">i.e. NG1 </w:t>
      </w:r>
      <w:r>
        <w:t xml:space="preserve">to accommodate </w:t>
      </w:r>
      <w:r w:rsidR="00437817">
        <w:t>more than one radio, as well as a single NG-NAS interface between the UE and NGCore.</w:t>
      </w:r>
    </w:p>
    <w:p w:rsidR="00E75A71" w:rsidRPr="00E75A71" w:rsidRDefault="00E75A71" w:rsidP="00E75A71">
      <w:pPr>
        <w:pStyle w:val="Body"/>
        <w:jc w:val="center"/>
      </w:pPr>
      <w:r w:rsidRPr="00E75A71">
        <w:rPr>
          <w:noProof/>
          <w:lang w:eastAsia="zh-TW"/>
        </w:rPr>
        <w:drawing>
          <wp:inline distT="0" distB="0" distL="0" distR="0">
            <wp:extent cx="4996627" cy="882502"/>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995377" cy="882281"/>
                    </a:xfrm>
                    <a:prstGeom prst="rect">
                      <a:avLst/>
                    </a:prstGeom>
                    <a:noFill/>
                    <a:ln w="9525">
                      <a:noFill/>
                      <a:miter lim="800000"/>
                      <a:headEnd/>
                      <a:tailEnd/>
                    </a:ln>
                  </pic:spPr>
                </pic:pic>
              </a:graphicData>
            </a:graphic>
          </wp:inline>
        </w:drawing>
      </w:r>
    </w:p>
    <w:p w:rsidR="00713691" w:rsidRDefault="00E75A71" w:rsidP="00713691">
      <w:pPr>
        <w:pStyle w:val="Heading1"/>
      </w:pPr>
      <w:r>
        <w:t>Q&amp;A</w:t>
      </w:r>
    </w:p>
    <w:p w:rsidR="00E75A71" w:rsidRPr="006E2C82" w:rsidRDefault="00E75A71" w:rsidP="00E75A71">
      <w:pPr>
        <w:pStyle w:val="Body"/>
        <w:numPr>
          <w:ilvl w:val="0"/>
          <w:numId w:val="22"/>
        </w:numPr>
        <w:rPr>
          <w:b/>
        </w:rPr>
      </w:pPr>
      <w:r w:rsidRPr="006E2C82">
        <w:rPr>
          <w:b/>
        </w:rPr>
        <w:t>Backhaul connection options</w:t>
      </w:r>
    </w:p>
    <w:p w:rsidR="00E75A71" w:rsidRDefault="00E75A71" w:rsidP="00E75A71">
      <w:pPr>
        <w:pStyle w:val="Body"/>
        <w:numPr>
          <w:ilvl w:val="1"/>
          <w:numId w:val="22"/>
        </w:numPr>
      </w:pPr>
      <w:r>
        <w:t>What RAN/CN connection options between LTE, NR, EPC and newCN are expected to be supported</w:t>
      </w:r>
      <w:r w:rsidR="00562993">
        <w:t>? E.g. is CP and/or UP connection between NR and EPC foreseen?</w:t>
      </w:r>
    </w:p>
    <w:p w:rsidR="00A02FC1" w:rsidRDefault="00A02FC1" w:rsidP="001C3E7D">
      <w:pPr>
        <w:pStyle w:val="Body"/>
        <w:ind w:left="1890"/>
        <w:rPr>
          <w:color w:val="FF0000"/>
        </w:rPr>
      </w:pPr>
      <w:r>
        <w:rPr>
          <w:color w:val="FF0000"/>
        </w:rPr>
        <w:t>MediaTek expect</w:t>
      </w:r>
      <w:r w:rsidR="00490F8A">
        <w:rPr>
          <w:color w:val="FF0000"/>
        </w:rPr>
        <w:t>s</w:t>
      </w:r>
      <w:r>
        <w:rPr>
          <w:color w:val="FF0000"/>
        </w:rPr>
        <w:t xml:space="preserve"> the foll</w:t>
      </w:r>
      <w:r w:rsidR="000C3CB6">
        <w:rPr>
          <w:color w:val="FF0000"/>
        </w:rPr>
        <w:t>owing RAN/CN connection options</w:t>
      </w:r>
      <w:r w:rsidR="0026673D">
        <w:rPr>
          <w:color w:val="FF0000"/>
        </w:rPr>
        <w:t xml:space="preserve"> in 3GPP specifications</w:t>
      </w:r>
      <w:r w:rsidR="000C3CB6">
        <w:rPr>
          <w:color w:val="FF0000"/>
        </w:rPr>
        <w:t>:</w:t>
      </w:r>
    </w:p>
    <w:tbl>
      <w:tblPr>
        <w:tblStyle w:val="TableGrid"/>
        <w:tblW w:w="0" w:type="auto"/>
        <w:tblInd w:w="1890" w:type="dxa"/>
        <w:tblLook w:val="04A0"/>
      </w:tblPr>
      <w:tblGrid>
        <w:gridCol w:w="1908"/>
        <w:gridCol w:w="3062"/>
        <w:gridCol w:w="3063"/>
      </w:tblGrid>
      <w:tr w:rsidR="00A02FC1" w:rsidTr="0084599D">
        <w:tc>
          <w:tcPr>
            <w:tcW w:w="1908" w:type="dxa"/>
            <w:tcBorders>
              <w:top w:val="single" w:sz="4" w:space="0" w:color="FF0000"/>
              <w:left w:val="single" w:sz="4" w:space="0" w:color="FF0000"/>
              <w:bottom w:val="single" w:sz="4" w:space="0" w:color="FF0000"/>
              <w:right w:val="single" w:sz="4" w:space="0" w:color="FF0000"/>
            </w:tcBorders>
          </w:tcPr>
          <w:p w:rsidR="00A02FC1" w:rsidRPr="00974CCA" w:rsidRDefault="00A02FC1" w:rsidP="0084599D">
            <w:pPr>
              <w:pStyle w:val="Body"/>
              <w:ind w:left="0"/>
              <w:jc w:val="center"/>
              <w:rPr>
                <w:b/>
                <w:color w:val="FF0000"/>
                <w:sz w:val="18"/>
              </w:rPr>
            </w:pPr>
            <w:r>
              <w:rPr>
                <w:b/>
                <w:color w:val="FF0000"/>
                <w:sz w:val="18"/>
              </w:rPr>
              <w:t>RAT</w:t>
            </w:r>
          </w:p>
        </w:tc>
        <w:tc>
          <w:tcPr>
            <w:tcW w:w="3062" w:type="dxa"/>
            <w:tcBorders>
              <w:top w:val="single" w:sz="4" w:space="0" w:color="FF0000"/>
              <w:left w:val="single" w:sz="4" w:space="0" w:color="FF0000"/>
              <w:bottom w:val="single" w:sz="4" w:space="0" w:color="FF0000"/>
              <w:right w:val="single" w:sz="4" w:space="0" w:color="FF0000"/>
            </w:tcBorders>
          </w:tcPr>
          <w:p w:rsidR="00A02FC1" w:rsidRPr="0071493E" w:rsidRDefault="00A02FC1" w:rsidP="0084599D">
            <w:pPr>
              <w:pStyle w:val="Body"/>
              <w:ind w:left="0"/>
              <w:jc w:val="center"/>
              <w:rPr>
                <w:b/>
                <w:color w:val="FF0000"/>
                <w:sz w:val="18"/>
              </w:rPr>
            </w:pPr>
            <w:r w:rsidRPr="0071493E">
              <w:rPr>
                <w:b/>
                <w:color w:val="FF0000"/>
                <w:sz w:val="18"/>
              </w:rPr>
              <w:t>EP</w:t>
            </w:r>
            <w:r>
              <w:rPr>
                <w:b/>
                <w:color w:val="FF0000"/>
                <w:sz w:val="18"/>
              </w:rPr>
              <w:t xml:space="preserve">S Architecture </w:t>
            </w:r>
            <w:r w:rsidRPr="0091799C">
              <w:rPr>
                <w:color w:val="FF0000"/>
                <w:sz w:val="18"/>
              </w:rPr>
              <w:t>(S1)</w:t>
            </w:r>
          </w:p>
        </w:tc>
        <w:tc>
          <w:tcPr>
            <w:tcW w:w="3063" w:type="dxa"/>
            <w:tcBorders>
              <w:top w:val="single" w:sz="4" w:space="0" w:color="FF0000"/>
              <w:left w:val="single" w:sz="4" w:space="0" w:color="FF0000"/>
              <w:bottom w:val="single" w:sz="4" w:space="0" w:color="FF0000"/>
              <w:right w:val="single" w:sz="4" w:space="0" w:color="FF0000"/>
            </w:tcBorders>
          </w:tcPr>
          <w:p w:rsidR="00A02FC1" w:rsidRPr="0071493E" w:rsidRDefault="00A02FC1" w:rsidP="0084599D">
            <w:pPr>
              <w:pStyle w:val="Body"/>
              <w:ind w:left="0"/>
              <w:jc w:val="center"/>
              <w:rPr>
                <w:b/>
                <w:color w:val="FF0000"/>
                <w:sz w:val="18"/>
              </w:rPr>
            </w:pPr>
            <w:r w:rsidRPr="0071493E">
              <w:rPr>
                <w:b/>
                <w:color w:val="FF0000"/>
                <w:sz w:val="18"/>
              </w:rPr>
              <w:t>NGS</w:t>
            </w:r>
            <w:r>
              <w:rPr>
                <w:b/>
                <w:color w:val="FF0000"/>
                <w:sz w:val="18"/>
              </w:rPr>
              <w:t xml:space="preserve"> Architecture </w:t>
            </w:r>
            <w:r w:rsidRPr="0091799C">
              <w:rPr>
                <w:color w:val="FF0000"/>
                <w:sz w:val="18"/>
              </w:rPr>
              <w:t>(NG1)</w:t>
            </w:r>
          </w:p>
        </w:tc>
      </w:tr>
      <w:tr w:rsidR="00A02FC1" w:rsidTr="0084599D">
        <w:tc>
          <w:tcPr>
            <w:tcW w:w="1908" w:type="dxa"/>
            <w:tcBorders>
              <w:top w:val="single" w:sz="4" w:space="0" w:color="FF0000"/>
              <w:left w:val="single" w:sz="4" w:space="0" w:color="FF0000"/>
              <w:bottom w:val="single" w:sz="4" w:space="0" w:color="FF0000"/>
              <w:right w:val="single" w:sz="4" w:space="0" w:color="FF0000"/>
            </w:tcBorders>
            <w:vAlign w:val="center"/>
          </w:tcPr>
          <w:p w:rsidR="00A02FC1" w:rsidRPr="00974CCA" w:rsidRDefault="00A02FC1" w:rsidP="00A02FC1">
            <w:pPr>
              <w:pStyle w:val="Body"/>
              <w:ind w:left="0"/>
              <w:jc w:val="center"/>
              <w:rPr>
                <w:color w:val="FF0000"/>
                <w:sz w:val="18"/>
              </w:rPr>
            </w:pPr>
            <w:r w:rsidRPr="00974CCA">
              <w:rPr>
                <w:color w:val="FF0000"/>
                <w:sz w:val="18"/>
              </w:rPr>
              <w:t>LTE</w:t>
            </w:r>
          </w:p>
        </w:tc>
        <w:tc>
          <w:tcPr>
            <w:tcW w:w="3062" w:type="dxa"/>
            <w:tcBorders>
              <w:top w:val="single" w:sz="4" w:space="0" w:color="FF0000"/>
              <w:left w:val="single" w:sz="4" w:space="0" w:color="FF0000"/>
              <w:bottom w:val="single" w:sz="4" w:space="0" w:color="FF0000"/>
              <w:right w:val="single" w:sz="4" w:space="0" w:color="FF0000"/>
            </w:tcBorders>
            <w:vAlign w:val="center"/>
          </w:tcPr>
          <w:p w:rsidR="00A02FC1" w:rsidRPr="00A01D00" w:rsidRDefault="00A01D00" w:rsidP="008A45DB">
            <w:pPr>
              <w:pStyle w:val="Body"/>
              <w:tabs>
                <w:tab w:val="left" w:pos="792"/>
              </w:tabs>
              <w:ind w:left="0"/>
              <w:jc w:val="left"/>
              <w:rPr>
                <w:color w:val="FFA7A7"/>
                <w:sz w:val="18"/>
              </w:rPr>
            </w:pPr>
            <w:r w:rsidRPr="00A01D00">
              <w:rPr>
                <w:color w:val="FFA7A7"/>
                <w:sz w:val="18"/>
              </w:rPr>
              <w:t>UP+CP</w:t>
            </w:r>
            <w:r>
              <w:rPr>
                <w:color w:val="FFA7A7"/>
                <w:sz w:val="18"/>
              </w:rPr>
              <w:tab/>
              <w:t>E-UTRAN (Today)</w:t>
            </w:r>
          </w:p>
        </w:tc>
        <w:tc>
          <w:tcPr>
            <w:tcW w:w="3063" w:type="dxa"/>
            <w:tcBorders>
              <w:top w:val="single" w:sz="4" w:space="0" w:color="FF0000"/>
              <w:left w:val="single" w:sz="4" w:space="0" w:color="FF0000"/>
              <w:bottom w:val="single" w:sz="4" w:space="0" w:color="FF0000"/>
              <w:right w:val="single" w:sz="4" w:space="0" w:color="FF0000"/>
            </w:tcBorders>
          </w:tcPr>
          <w:p w:rsidR="00A02FC1" w:rsidRPr="00974CCA" w:rsidRDefault="00A01D00" w:rsidP="008A45DB">
            <w:pPr>
              <w:pStyle w:val="Body"/>
              <w:tabs>
                <w:tab w:val="left" w:pos="790"/>
              </w:tabs>
              <w:ind w:left="0"/>
              <w:jc w:val="left"/>
              <w:rPr>
                <w:color w:val="FF0000"/>
                <w:sz w:val="18"/>
              </w:rPr>
            </w:pPr>
            <w:r>
              <w:rPr>
                <w:color w:val="FF0000"/>
                <w:sz w:val="18"/>
              </w:rPr>
              <w:t>UP+CP</w:t>
            </w:r>
            <w:r>
              <w:rPr>
                <w:color w:val="FF0000"/>
                <w:sz w:val="18"/>
              </w:rPr>
              <w:tab/>
              <w:t>NGRAN (“NG-E-EUTRAN”)</w:t>
            </w:r>
          </w:p>
        </w:tc>
      </w:tr>
      <w:tr w:rsidR="00A02FC1" w:rsidTr="0084599D">
        <w:tc>
          <w:tcPr>
            <w:tcW w:w="1908" w:type="dxa"/>
            <w:tcBorders>
              <w:top w:val="single" w:sz="4" w:space="0" w:color="FF0000"/>
              <w:left w:val="single" w:sz="4" w:space="0" w:color="FF0000"/>
              <w:bottom w:val="single" w:sz="4" w:space="0" w:color="FF0000"/>
              <w:right w:val="single" w:sz="4" w:space="0" w:color="FF0000"/>
            </w:tcBorders>
            <w:vAlign w:val="center"/>
          </w:tcPr>
          <w:p w:rsidR="00A02FC1" w:rsidRPr="00974CCA" w:rsidRDefault="00A02FC1" w:rsidP="00A02FC1">
            <w:pPr>
              <w:pStyle w:val="Body"/>
              <w:ind w:left="0"/>
              <w:jc w:val="center"/>
              <w:rPr>
                <w:color w:val="FF0000"/>
                <w:sz w:val="18"/>
              </w:rPr>
            </w:pPr>
            <w:r w:rsidRPr="00974CCA">
              <w:rPr>
                <w:color w:val="FF0000"/>
                <w:sz w:val="18"/>
              </w:rPr>
              <w:t>NR</w:t>
            </w:r>
          </w:p>
        </w:tc>
        <w:tc>
          <w:tcPr>
            <w:tcW w:w="3062" w:type="dxa"/>
            <w:tcBorders>
              <w:top w:val="single" w:sz="4" w:space="0" w:color="FF0000"/>
              <w:left w:val="single" w:sz="4" w:space="0" w:color="FF0000"/>
              <w:bottom w:val="single" w:sz="4" w:space="0" w:color="FF0000"/>
              <w:right w:val="single" w:sz="4" w:space="0" w:color="FF0000"/>
            </w:tcBorders>
            <w:vAlign w:val="center"/>
          </w:tcPr>
          <w:p w:rsidR="00A02FC1" w:rsidRPr="00A02FC1" w:rsidRDefault="00A01D00" w:rsidP="008A45DB">
            <w:pPr>
              <w:pStyle w:val="Body"/>
              <w:tabs>
                <w:tab w:val="left" w:pos="792"/>
              </w:tabs>
              <w:ind w:left="0"/>
              <w:jc w:val="left"/>
              <w:rPr>
                <w:color w:val="FF0000"/>
                <w:sz w:val="18"/>
              </w:rPr>
            </w:pPr>
            <w:r>
              <w:rPr>
                <w:color w:val="FF0000"/>
                <w:sz w:val="18"/>
              </w:rPr>
              <w:t>UP only</w:t>
            </w:r>
            <w:r>
              <w:rPr>
                <w:color w:val="FF0000"/>
                <w:sz w:val="18"/>
              </w:rPr>
              <w:tab/>
            </w:r>
            <w:r w:rsidR="00A02FC1" w:rsidRPr="00A02FC1">
              <w:rPr>
                <w:color w:val="FF0000"/>
                <w:sz w:val="18"/>
              </w:rPr>
              <w:t>NR capable E-UTRAN</w:t>
            </w:r>
          </w:p>
        </w:tc>
        <w:tc>
          <w:tcPr>
            <w:tcW w:w="3063" w:type="dxa"/>
            <w:tcBorders>
              <w:top w:val="single" w:sz="4" w:space="0" w:color="FF0000"/>
              <w:left w:val="single" w:sz="4" w:space="0" w:color="FF0000"/>
              <w:bottom w:val="single" w:sz="4" w:space="0" w:color="FF0000"/>
              <w:right w:val="single" w:sz="4" w:space="0" w:color="FF0000"/>
            </w:tcBorders>
          </w:tcPr>
          <w:p w:rsidR="00A02FC1" w:rsidRPr="00974CCA" w:rsidRDefault="00A01D00" w:rsidP="008A45DB">
            <w:pPr>
              <w:pStyle w:val="Body"/>
              <w:tabs>
                <w:tab w:val="left" w:pos="790"/>
              </w:tabs>
              <w:ind w:left="0"/>
              <w:jc w:val="left"/>
              <w:rPr>
                <w:color w:val="FF0000"/>
                <w:sz w:val="18"/>
              </w:rPr>
            </w:pPr>
            <w:r>
              <w:rPr>
                <w:color w:val="FF0000"/>
                <w:sz w:val="18"/>
              </w:rPr>
              <w:t>UP+CP</w:t>
            </w:r>
            <w:r>
              <w:rPr>
                <w:color w:val="FF0000"/>
                <w:sz w:val="18"/>
              </w:rPr>
              <w:tab/>
              <w:t>NGRAN</w:t>
            </w:r>
          </w:p>
        </w:tc>
      </w:tr>
      <w:tr w:rsidR="00A02FC1" w:rsidTr="00B72CAF">
        <w:tc>
          <w:tcPr>
            <w:tcW w:w="8033" w:type="dxa"/>
            <w:gridSpan w:val="3"/>
            <w:tcBorders>
              <w:top w:val="single" w:sz="4" w:space="0" w:color="FF0000"/>
              <w:left w:val="single" w:sz="4" w:space="0" w:color="FF0000"/>
              <w:bottom w:val="single" w:sz="4" w:space="0" w:color="FF0000"/>
              <w:right w:val="single" w:sz="4" w:space="0" w:color="FF0000"/>
            </w:tcBorders>
            <w:vAlign w:val="center"/>
          </w:tcPr>
          <w:p w:rsidR="00A01D00" w:rsidRDefault="00A01D00" w:rsidP="00EC092B">
            <w:pPr>
              <w:pStyle w:val="Body"/>
              <w:ind w:left="0"/>
              <w:jc w:val="left"/>
              <w:rPr>
                <w:color w:val="FF0000"/>
                <w:sz w:val="18"/>
              </w:rPr>
            </w:pPr>
            <w:r>
              <w:rPr>
                <w:color w:val="FF0000"/>
                <w:sz w:val="18"/>
              </w:rPr>
              <w:t>NOTES:</w:t>
            </w:r>
          </w:p>
          <w:p w:rsidR="00A01D00" w:rsidRDefault="00130572" w:rsidP="00A01D00">
            <w:pPr>
              <w:pStyle w:val="Body"/>
              <w:numPr>
                <w:ilvl w:val="0"/>
                <w:numId w:val="27"/>
              </w:numPr>
              <w:ind w:left="180" w:hanging="180"/>
              <w:jc w:val="left"/>
              <w:rPr>
                <w:color w:val="FF0000"/>
                <w:sz w:val="18"/>
              </w:rPr>
            </w:pPr>
            <w:r w:rsidRPr="00A01D00">
              <w:rPr>
                <w:color w:val="FF0000"/>
                <w:sz w:val="18"/>
              </w:rPr>
              <w:lastRenderedPageBreak/>
              <w:t xml:space="preserve">NG1 </w:t>
            </w:r>
            <w:r w:rsidR="00A01D00">
              <w:rPr>
                <w:color w:val="FF0000"/>
                <w:sz w:val="18"/>
              </w:rPr>
              <w:t>includes</w:t>
            </w:r>
            <w:r w:rsidRPr="00A01D00">
              <w:rPr>
                <w:color w:val="FF0000"/>
                <w:sz w:val="18"/>
              </w:rPr>
              <w:t xml:space="preserve"> both NG1-U (user plane) and NG1-C (control plane)</w:t>
            </w:r>
          </w:p>
          <w:p w:rsidR="00A02FC1" w:rsidRPr="00A01D00" w:rsidRDefault="00EC092B" w:rsidP="00A01D00">
            <w:pPr>
              <w:pStyle w:val="Body"/>
              <w:numPr>
                <w:ilvl w:val="0"/>
                <w:numId w:val="27"/>
              </w:numPr>
              <w:ind w:left="180" w:hanging="180"/>
              <w:jc w:val="left"/>
              <w:rPr>
                <w:color w:val="FF0000"/>
                <w:sz w:val="18"/>
              </w:rPr>
            </w:pPr>
            <w:r w:rsidRPr="00A01D00">
              <w:rPr>
                <w:color w:val="FF0000"/>
                <w:sz w:val="18"/>
              </w:rPr>
              <w:t>NGRAN is a RAN that supports E-UTRA and/or NR and that interfaces with NGCore</w:t>
            </w:r>
          </w:p>
          <w:p w:rsidR="00EC092B" w:rsidRDefault="00EC092B" w:rsidP="00A01D00">
            <w:pPr>
              <w:pStyle w:val="Body"/>
              <w:numPr>
                <w:ilvl w:val="0"/>
                <w:numId w:val="27"/>
              </w:numPr>
              <w:ind w:left="180" w:hanging="180"/>
              <w:jc w:val="left"/>
              <w:rPr>
                <w:color w:val="FF0000"/>
                <w:sz w:val="18"/>
              </w:rPr>
            </w:pPr>
            <w:r>
              <w:rPr>
                <w:color w:val="FF0000"/>
                <w:sz w:val="18"/>
              </w:rPr>
              <w:t>NG-E-UTRAN is E-UTRAN upgraded to support NG1 interface i.e. NGCore capable E-UTRAN. This term may not be needed.</w:t>
            </w:r>
          </w:p>
          <w:p w:rsidR="00A01D00" w:rsidRDefault="00A01D00" w:rsidP="00A01D00">
            <w:pPr>
              <w:pStyle w:val="Body"/>
              <w:numPr>
                <w:ilvl w:val="0"/>
                <w:numId w:val="27"/>
              </w:numPr>
              <w:ind w:left="180" w:hanging="180"/>
              <w:jc w:val="left"/>
              <w:rPr>
                <w:color w:val="FF0000"/>
                <w:sz w:val="18"/>
              </w:rPr>
            </w:pPr>
            <w:r>
              <w:rPr>
                <w:color w:val="FF0000"/>
                <w:sz w:val="18"/>
              </w:rPr>
              <w:t>CP for NGS implies support of NG NAS protocols</w:t>
            </w:r>
          </w:p>
        </w:tc>
      </w:tr>
    </w:tbl>
    <w:p w:rsidR="00D6211D" w:rsidRDefault="00D6211D" w:rsidP="001C3E7D">
      <w:pPr>
        <w:pStyle w:val="Body"/>
        <w:ind w:left="1890"/>
        <w:rPr>
          <w:color w:val="FF0000"/>
        </w:rPr>
      </w:pPr>
    </w:p>
    <w:p w:rsidR="0006564B" w:rsidRPr="00A02FC1" w:rsidRDefault="00565E8D" w:rsidP="001C3E7D">
      <w:pPr>
        <w:pStyle w:val="Body"/>
        <w:ind w:left="1890"/>
        <w:rPr>
          <w:color w:val="FF0000"/>
        </w:rPr>
      </w:pPr>
      <w:r>
        <w:rPr>
          <w:color w:val="FF0000"/>
        </w:rPr>
        <w:t>We also expect t</w:t>
      </w:r>
      <w:r w:rsidR="0006564B" w:rsidRPr="00A02FC1">
        <w:rPr>
          <w:color w:val="FF0000"/>
        </w:rPr>
        <w:t>he following deployment scenarios</w:t>
      </w:r>
      <w:r w:rsidR="005A08B8" w:rsidRPr="00A02FC1">
        <w:rPr>
          <w:color w:val="FF0000"/>
        </w:rPr>
        <w:t xml:space="preserve"> be enabled by 3GPP specifications</w:t>
      </w:r>
      <w:r w:rsidR="006508E0">
        <w:rPr>
          <w:color w:val="FF0000"/>
        </w:rPr>
        <w:t xml:space="preserve"> without consideration of priority for the time being:</w:t>
      </w:r>
    </w:p>
    <w:tbl>
      <w:tblPr>
        <w:tblStyle w:val="TableGrid"/>
        <w:tblW w:w="0" w:type="auto"/>
        <w:tblInd w:w="1890" w:type="dxa"/>
        <w:tblLook w:val="04A0"/>
      </w:tblPr>
      <w:tblGrid>
        <w:gridCol w:w="1908"/>
        <w:gridCol w:w="3062"/>
        <w:gridCol w:w="3063"/>
      </w:tblGrid>
      <w:tr w:rsidR="00974CCA" w:rsidTr="00CE5706">
        <w:tc>
          <w:tcPr>
            <w:tcW w:w="1908" w:type="dxa"/>
            <w:tcBorders>
              <w:top w:val="single" w:sz="4" w:space="0" w:color="FF0000"/>
              <w:left w:val="single" w:sz="4" w:space="0" w:color="FF0000"/>
              <w:bottom w:val="single" w:sz="4" w:space="0" w:color="FF0000"/>
              <w:right w:val="single" w:sz="4" w:space="0" w:color="FF0000"/>
            </w:tcBorders>
          </w:tcPr>
          <w:p w:rsidR="00974CCA" w:rsidRPr="00974CCA" w:rsidRDefault="00974CCA" w:rsidP="0084599D">
            <w:pPr>
              <w:pStyle w:val="Body"/>
              <w:ind w:left="0"/>
              <w:jc w:val="center"/>
              <w:rPr>
                <w:b/>
                <w:color w:val="FF0000"/>
                <w:sz w:val="18"/>
              </w:rPr>
            </w:pPr>
            <w:r w:rsidRPr="00974CCA">
              <w:rPr>
                <w:b/>
                <w:color w:val="FF0000"/>
                <w:sz w:val="18"/>
              </w:rPr>
              <w:t>Deployment options</w:t>
            </w:r>
          </w:p>
        </w:tc>
        <w:tc>
          <w:tcPr>
            <w:tcW w:w="3062" w:type="dxa"/>
            <w:tcBorders>
              <w:top w:val="single" w:sz="4" w:space="0" w:color="FF0000"/>
              <w:left w:val="single" w:sz="4" w:space="0" w:color="FF0000"/>
              <w:bottom w:val="single" w:sz="4" w:space="0" w:color="FF0000"/>
              <w:right w:val="single" w:sz="4" w:space="0" w:color="FF0000"/>
            </w:tcBorders>
          </w:tcPr>
          <w:p w:rsidR="00974CCA" w:rsidRPr="0071493E" w:rsidRDefault="00974CCA" w:rsidP="0084599D">
            <w:pPr>
              <w:pStyle w:val="Body"/>
              <w:ind w:left="0"/>
              <w:jc w:val="center"/>
              <w:rPr>
                <w:b/>
                <w:color w:val="FF0000"/>
                <w:sz w:val="18"/>
              </w:rPr>
            </w:pPr>
            <w:r w:rsidRPr="0071493E">
              <w:rPr>
                <w:b/>
                <w:color w:val="FF0000"/>
                <w:sz w:val="18"/>
              </w:rPr>
              <w:t>EP</w:t>
            </w:r>
            <w:r>
              <w:rPr>
                <w:b/>
                <w:color w:val="FF0000"/>
                <w:sz w:val="18"/>
              </w:rPr>
              <w:t>S Architecture</w:t>
            </w:r>
            <w:r w:rsidR="0091799C">
              <w:rPr>
                <w:b/>
                <w:color w:val="FF0000"/>
                <w:sz w:val="18"/>
              </w:rPr>
              <w:t xml:space="preserve"> </w:t>
            </w:r>
            <w:r w:rsidR="0091799C" w:rsidRPr="0091799C">
              <w:rPr>
                <w:color w:val="FF0000"/>
                <w:sz w:val="18"/>
              </w:rPr>
              <w:t>(S1)</w:t>
            </w:r>
          </w:p>
        </w:tc>
        <w:tc>
          <w:tcPr>
            <w:tcW w:w="3063" w:type="dxa"/>
            <w:tcBorders>
              <w:top w:val="single" w:sz="4" w:space="0" w:color="FF0000"/>
              <w:left w:val="single" w:sz="4" w:space="0" w:color="FF0000"/>
              <w:bottom w:val="single" w:sz="4" w:space="0" w:color="FF0000"/>
              <w:right w:val="single" w:sz="4" w:space="0" w:color="FF0000"/>
            </w:tcBorders>
          </w:tcPr>
          <w:p w:rsidR="00974CCA" w:rsidRPr="0071493E" w:rsidRDefault="00974CCA" w:rsidP="0084599D">
            <w:pPr>
              <w:pStyle w:val="Body"/>
              <w:ind w:left="0"/>
              <w:jc w:val="center"/>
              <w:rPr>
                <w:b/>
                <w:color w:val="FF0000"/>
                <w:sz w:val="18"/>
              </w:rPr>
            </w:pPr>
            <w:r w:rsidRPr="0071493E">
              <w:rPr>
                <w:b/>
                <w:color w:val="FF0000"/>
                <w:sz w:val="18"/>
              </w:rPr>
              <w:t>NGS</w:t>
            </w:r>
            <w:r>
              <w:rPr>
                <w:b/>
                <w:color w:val="FF0000"/>
                <w:sz w:val="18"/>
              </w:rPr>
              <w:t xml:space="preserve"> Architecture</w:t>
            </w:r>
            <w:r w:rsidR="0091799C">
              <w:rPr>
                <w:b/>
                <w:color w:val="FF0000"/>
                <w:sz w:val="18"/>
              </w:rPr>
              <w:t xml:space="preserve"> </w:t>
            </w:r>
            <w:r w:rsidR="0091799C" w:rsidRPr="0091799C">
              <w:rPr>
                <w:color w:val="FF0000"/>
                <w:sz w:val="18"/>
              </w:rPr>
              <w:t>(NG1)</w:t>
            </w:r>
          </w:p>
        </w:tc>
      </w:tr>
      <w:tr w:rsidR="00974CCA" w:rsidTr="00CE5706">
        <w:tc>
          <w:tcPr>
            <w:tcW w:w="1908" w:type="dxa"/>
            <w:tcBorders>
              <w:top w:val="single" w:sz="4" w:space="0" w:color="FF0000"/>
              <w:left w:val="single" w:sz="4" w:space="0" w:color="FF0000"/>
              <w:bottom w:val="single" w:sz="4" w:space="0" w:color="FF0000"/>
              <w:right w:val="single" w:sz="4" w:space="0" w:color="FF0000"/>
            </w:tcBorders>
            <w:vAlign w:val="center"/>
          </w:tcPr>
          <w:p w:rsidR="00974CCA" w:rsidRPr="00974CCA" w:rsidRDefault="00974CCA" w:rsidP="0084599D">
            <w:pPr>
              <w:pStyle w:val="Body"/>
              <w:ind w:left="0"/>
              <w:jc w:val="center"/>
              <w:rPr>
                <w:color w:val="FF0000"/>
                <w:sz w:val="18"/>
              </w:rPr>
            </w:pPr>
            <w:r w:rsidRPr="00974CCA">
              <w:rPr>
                <w:color w:val="FF0000"/>
                <w:sz w:val="18"/>
              </w:rPr>
              <w:t>LTE only</w:t>
            </w:r>
          </w:p>
        </w:tc>
        <w:tc>
          <w:tcPr>
            <w:tcW w:w="3062" w:type="dxa"/>
            <w:tcBorders>
              <w:top w:val="single" w:sz="4" w:space="0" w:color="FF0000"/>
              <w:left w:val="single" w:sz="4" w:space="0" w:color="FF0000"/>
              <w:bottom w:val="single" w:sz="4" w:space="0" w:color="FF0000"/>
              <w:right w:val="single" w:sz="4" w:space="0" w:color="FF0000"/>
            </w:tcBorders>
            <w:vAlign w:val="center"/>
          </w:tcPr>
          <w:p w:rsidR="00974CCA" w:rsidRPr="009E3B0C" w:rsidRDefault="00974CCA" w:rsidP="00565E8D">
            <w:pPr>
              <w:pStyle w:val="Body"/>
              <w:ind w:left="0"/>
              <w:jc w:val="left"/>
              <w:rPr>
                <w:color w:val="FFA7A7"/>
                <w:sz w:val="18"/>
              </w:rPr>
            </w:pPr>
            <w:r w:rsidRPr="009E3B0C">
              <w:rPr>
                <w:color w:val="FFA7A7"/>
                <w:sz w:val="18"/>
              </w:rPr>
              <w:t>Already defined</w:t>
            </w:r>
          </w:p>
        </w:tc>
        <w:tc>
          <w:tcPr>
            <w:tcW w:w="3063" w:type="dxa"/>
            <w:tcBorders>
              <w:top w:val="single" w:sz="4" w:space="0" w:color="FF0000"/>
              <w:left w:val="single" w:sz="4" w:space="0" w:color="FF0000"/>
              <w:bottom w:val="single" w:sz="4" w:space="0" w:color="FF0000"/>
              <w:right w:val="single" w:sz="4" w:space="0" w:color="FF0000"/>
            </w:tcBorders>
          </w:tcPr>
          <w:p w:rsidR="00974CCA" w:rsidRDefault="00A02FC1" w:rsidP="00565E8D">
            <w:pPr>
              <w:pStyle w:val="Body"/>
              <w:ind w:left="0"/>
              <w:jc w:val="left"/>
              <w:rPr>
                <w:color w:val="FF0000"/>
                <w:sz w:val="18"/>
              </w:rPr>
            </w:pPr>
            <w:r>
              <w:rPr>
                <w:color w:val="FF0000"/>
                <w:sz w:val="18"/>
              </w:rPr>
              <w:t>Single Connectivity</w:t>
            </w:r>
          </w:p>
          <w:p w:rsidR="00A02FC1" w:rsidRPr="00974CCA" w:rsidRDefault="00A02FC1" w:rsidP="00565E8D">
            <w:pPr>
              <w:pStyle w:val="Body"/>
              <w:ind w:left="0"/>
              <w:jc w:val="left"/>
              <w:rPr>
                <w:color w:val="FF0000"/>
                <w:sz w:val="18"/>
              </w:rPr>
            </w:pPr>
            <w:r>
              <w:rPr>
                <w:color w:val="FF0000"/>
                <w:sz w:val="18"/>
              </w:rPr>
              <w:t>DuCo: LTE anchor (CP+UP) + LTE (UP)</w:t>
            </w:r>
          </w:p>
        </w:tc>
      </w:tr>
      <w:tr w:rsidR="00974CCA" w:rsidTr="006D26A4">
        <w:tc>
          <w:tcPr>
            <w:tcW w:w="1908" w:type="dxa"/>
            <w:tcBorders>
              <w:top w:val="single" w:sz="4" w:space="0" w:color="FF0000"/>
              <w:left w:val="single" w:sz="4" w:space="0" w:color="FF0000"/>
              <w:bottom w:val="single" w:sz="4" w:space="0" w:color="FF0000"/>
              <w:right w:val="single" w:sz="4" w:space="0" w:color="FF0000"/>
            </w:tcBorders>
            <w:vAlign w:val="center"/>
          </w:tcPr>
          <w:p w:rsidR="00974CCA" w:rsidRPr="00974CCA" w:rsidRDefault="00974CCA" w:rsidP="0084599D">
            <w:pPr>
              <w:pStyle w:val="Body"/>
              <w:ind w:left="0"/>
              <w:jc w:val="center"/>
              <w:rPr>
                <w:color w:val="FF0000"/>
                <w:sz w:val="18"/>
              </w:rPr>
            </w:pPr>
            <w:r w:rsidRPr="00974CCA">
              <w:rPr>
                <w:color w:val="FF0000"/>
                <w:sz w:val="18"/>
              </w:rPr>
              <w:t>NR only</w:t>
            </w:r>
          </w:p>
        </w:tc>
        <w:tc>
          <w:tcPr>
            <w:tcW w:w="3062" w:type="dxa"/>
            <w:tcBorders>
              <w:top w:val="single" w:sz="4" w:space="0" w:color="FF0000"/>
              <w:left w:val="single" w:sz="4" w:space="0" w:color="FF0000"/>
              <w:bottom w:val="single" w:sz="4" w:space="0" w:color="FF0000"/>
              <w:right w:val="single" w:sz="4" w:space="0" w:color="FF0000"/>
            </w:tcBorders>
            <w:shd w:val="clear" w:color="auto" w:fill="auto"/>
            <w:vAlign w:val="center"/>
          </w:tcPr>
          <w:p w:rsidR="00974CCA" w:rsidRPr="000C3CB6" w:rsidRDefault="000C3CB6" w:rsidP="00565E8D">
            <w:pPr>
              <w:pStyle w:val="Body"/>
              <w:ind w:left="0"/>
              <w:jc w:val="left"/>
              <w:rPr>
                <w:color w:val="FF0000"/>
                <w:sz w:val="18"/>
              </w:rPr>
            </w:pPr>
            <w:r w:rsidRPr="000C3CB6">
              <w:rPr>
                <w:color w:val="FF0000"/>
                <w:sz w:val="18"/>
              </w:rPr>
              <w:t>No</w:t>
            </w:r>
            <w:r w:rsidR="00565E8D">
              <w:rPr>
                <w:color w:val="FF0000"/>
                <w:sz w:val="18"/>
              </w:rPr>
              <w:t>t supported</w:t>
            </w:r>
          </w:p>
        </w:tc>
        <w:tc>
          <w:tcPr>
            <w:tcW w:w="3063" w:type="dxa"/>
            <w:tcBorders>
              <w:top w:val="single" w:sz="4" w:space="0" w:color="FF0000"/>
              <w:left w:val="single" w:sz="4" w:space="0" w:color="FF0000"/>
              <w:bottom w:val="single" w:sz="4" w:space="0" w:color="FF0000"/>
              <w:right w:val="single" w:sz="4" w:space="0" w:color="FF0000"/>
            </w:tcBorders>
            <w:shd w:val="clear" w:color="auto" w:fill="auto"/>
          </w:tcPr>
          <w:p w:rsidR="00CE5706" w:rsidRDefault="00CE5706" w:rsidP="00565E8D">
            <w:pPr>
              <w:pStyle w:val="Body"/>
              <w:ind w:left="0"/>
              <w:jc w:val="left"/>
              <w:rPr>
                <w:color w:val="FF0000"/>
                <w:sz w:val="18"/>
              </w:rPr>
            </w:pPr>
            <w:r>
              <w:rPr>
                <w:color w:val="FF0000"/>
                <w:sz w:val="18"/>
              </w:rPr>
              <w:t xml:space="preserve">Single </w:t>
            </w:r>
            <w:r w:rsidR="0026673D">
              <w:rPr>
                <w:color w:val="FF0000"/>
                <w:sz w:val="18"/>
              </w:rPr>
              <w:t>C</w:t>
            </w:r>
            <w:r>
              <w:rPr>
                <w:color w:val="FF0000"/>
                <w:sz w:val="18"/>
              </w:rPr>
              <w:t>onnectivity</w:t>
            </w:r>
          </w:p>
          <w:p w:rsidR="00CE5706" w:rsidRPr="00974CCA" w:rsidRDefault="00CE5706" w:rsidP="00565E8D">
            <w:pPr>
              <w:pStyle w:val="Body"/>
              <w:ind w:left="0"/>
              <w:jc w:val="left"/>
              <w:rPr>
                <w:color w:val="FF0000"/>
                <w:sz w:val="18"/>
              </w:rPr>
            </w:pPr>
            <w:r>
              <w:rPr>
                <w:color w:val="FF0000"/>
                <w:sz w:val="18"/>
              </w:rPr>
              <w:t xml:space="preserve">DuCo: </w:t>
            </w:r>
            <w:r w:rsidRPr="00974CCA">
              <w:rPr>
                <w:color w:val="FF0000"/>
                <w:sz w:val="18"/>
              </w:rPr>
              <w:t>NR anchor (CP+UP) + NR (UP)</w:t>
            </w:r>
          </w:p>
        </w:tc>
      </w:tr>
      <w:tr w:rsidR="00974CCA" w:rsidTr="006D26A4">
        <w:tc>
          <w:tcPr>
            <w:tcW w:w="1908" w:type="dxa"/>
            <w:tcBorders>
              <w:top w:val="single" w:sz="4" w:space="0" w:color="FF0000"/>
              <w:left w:val="single" w:sz="4" w:space="0" w:color="FF0000"/>
              <w:bottom w:val="single" w:sz="4" w:space="0" w:color="FF0000"/>
              <w:right w:val="single" w:sz="4" w:space="0" w:color="FF0000"/>
            </w:tcBorders>
            <w:vAlign w:val="center"/>
          </w:tcPr>
          <w:p w:rsidR="00974CCA" w:rsidRPr="00974CCA" w:rsidRDefault="00A02FC1" w:rsidP="00565E8D">
            <w:pPr>
              <w:pStyle w:val="Body"/>
              <w:ind w:left="0"/>
              <w:jc w:val="center"/>
              <w:rPr>
                <w:color w:val="FF0000"/>
                <w:sz w:val="18"/>
              </w:rPr>
            </w:pPr>
            <w:r>
              <w:rPr>
                <w:color w:val="FF0000"/>
                <w:sz w:val="18"/>
              </w:rPr>
              <w:t xml:space="preserve">Mixed </w:t>
            </w:r>
            <w:r w:rsidR="00974CCA" w:rsidRPr="00974CCA">
              <w:rPr>
                <w:color w:val="FF0000"/>
                <w:sz w:val="18"/>
              </w:rPr>
              <w:t>LTE+NR</w:t>
            </w:r>
          </w:p>
        </w:tc>
        <w:tc>
          <w:tcPr>
            <w:tcW w:w="3062" w:type="dxa"/>
            <w:tcBorders>
              <w:top w:val="single" w:sz="4" w:space="0" w:color="FF0000"/>
              <w:left w:val="single" w:sz="4" w:space="0" w:color="FF0000"/>
              <w:bottom w:val="single" w:sz="4" w:space="0" w:color="FF0000"/>
              <w:right w:val="single" w:sz="4" w:space="0" w:color="FF0000"/>
            </w:tcBorders>
            <w:shd w:val="clear" w:color="auto" w:fill="auto"/>
            <w:vAlign w:val="center"/>
          </w:tcPr>
          <w:p w:rsidR="00974CCA" w:rsidRPr="00E45A00" w:rsidRDefault="00CE5706" w:rsidP="00565E8D">
            <w:pPr>
              <w:pStyle w:val="Body"/>
              <w:ind w:left="0"/>
              <w:jc w:val="left"/>
              <w:rPr>
                <w:color w:val="FF0000"/>
                <w:sz w:val="18"/>
              </w:rPr>
            </w:pPr>
            <w:r>
              <w:rPr>
                <w:color w:val="FF0000"/>
                <w:sz w:val="18"/>
              </w:rPr>
              <w:t xml:space="preserve">DuCo: </w:t>
            </w:r>
            <w:r w:rsidR="00974CCA" w:rsidRPr="00E45A00">
              <w:rPr>
                <w:color w:val="FF0000"/>
                <w:sz w:val="18"/>
              </w:rPr>
              <w:t>LTE anchor (CP+UP) + NR (UP)</w:t>
            </w:r>
          </w:p>
        </w:tc>
        <w:tc>
          <w:tcPr>
            <w:tcW w:w="3063" w:type="dxa"/>
            <w:tcBorders>
              <w:top w:val="single" w:sz="4" w:space="0" w:color="FF0000"/>
              <w:left w:val="single" w:sz="4" w:space="0" w:color="FF0000"/>
              <w:bottom w:val="single" w:sz="4" w:space="0" w:color="FF0000"/>
              <w:right w:val="single" w:sz="4" w:space="0" w:color="FF0000"/>
            </w:tcBorders>
            <w:shd w:val="clear" w:color="auto" w:fill="auto"/>
          </w:tcPr>
          <w:p w:rsidR="00974CCA" w:rsidRPr="00490F8A" w:rsidRDefault="00CE5706" w:rsidP="00565E8D">
            <w:pPr>
              <w:pStyle w:val="Body"/>
              <w:ind w:left="0"/>
              <w:jc w:val="left"/>
              <w:rPr>
                <w:color w:val="FF0000"/>
                <w:sz w:val="18"/>
              </w:rPr>
            </w:pPr>
            <w:r w:rsidRPr="00490F8A">
              <w:rPr>
                <w:color w:val="FF0000"/>
                <w:sz w:val="18"/>
              </w:rPr>
              <w:t xml:space="preserve">DuCo: </w:t>
            </w:r>
            <w:r w:rsidR="00974CCA" w:rsidRPr="00490F8A">
              <w:rPr>
                <w:color w:val="FF0000"/>
                <w:sz w:val="18"/>
              </w:rPr>
              <w:t>NR anchor (CP+UP) + LTE (UP)</w:t>
            </w:r>
          </w:p>
          <w:p w:rsidR="007F2F38" w:rsidRPr="00490F8A" w:rsidRDefault="007F2F38" w:rsidP="0026673D">
            <w:pPr>
              <w:pStyle w:val="Body"/>
              <w:ind w:left="0"/>
              <w:jc w:val="left"/>
              <w:rPr>
                <w:color w:val="FF0000"/>
                <w:sz w:val="18"/>
              </w:rPr>
            </w:pPr>
            <w:r w:rsidRPr="00490F8A">
              <w:rPr>
                <w:color w:val="FF0000"/>
                <w:sz w:val="18"/>
              </w:rPr>
              <w:t>DuCo: LTE anchor (CP+UP) + NR (UP</w:t>
            </w:r>
            <w:r w:rsidR="006508E0">
              <w:rPr>
                <w:color w:val="FF0000"/>
                <w:sz w:val="18"/>
              </w:rPr>
              <w:t>)</w:t>
            </w:r>
          </w:p>
        </w:tc>
      </w:tr>
      <w:tr w:rsidR="00CF2029" w:rsidTr="00E45A00">
        <w:tc>
          <w:tcPr>
            <w:tcW w:w="8033" w:type="dxa"/>
            <w:gridSpan w:val="3"/>
            <w:tcBorders>
              <w:top w:val="single" w:sz="4" w:space="0" w:color="FF0000"/>
              <w:left w:val="single" w:sz="4" w:space="0" w:color="FF0000"/>
              <w:bottom w:val="single" w:sz="4" w:space="0" w:color="FF0000"/>
              <w:right w:val="single" w:sz="4" w:space="0" w:color="FF0000"/>
            </w:tcBorders>
            <w:vAlign w:val="center"/>
          </w:tcPr>
          <w:p w:rsidR="006508E0" w:rsidRPr="00CF2029" w:rsidRDefault="00CF2029" w:rsidP="00A02FC1">
            <w:pPr>
              <w:pStyle w:val="Body"/>
              <w:ind w:left="0"/>
              <w:jc w:val="left"/>
              <w:rPr>
                <w:color w:val="FF0000"/>
                <w:sz w:val="18"/>
              </w:rPr>
            </w:pPr>
            <w:r w:rsidRPr="00CF2029">
              <w:rPr>
                <w:color w:val="FF0000"/>
                <w:sz w:val="18"/>
              </w:rPr>
              <w:t>N</w:t>
            </w:r>
            <w:r>
              <w:rPr>
                <w:color w:val="FF0000"/>
                <w:sz w:val="18"/>
              </w:rPr>
              <w:t xml:space="preserve">OTE: </w:t>
            </w:r>
            <w:r w:rsidR="00A02FC1">
              <w:rPr>
                <w:color w:val="FF0000"/>
                <w:sz w:val="18"/>
              </w:rPr>
              <w:t>DuCo refers to RAN-internal d</w:t>
            </w:r>
            <w:r w:rsidR="00E45A00">
              <w:rPr>
                <w:color w:val="FF0000"/>
                <w:sz w:val="18"/>
              </w:rPr>
              <w:t>ual connectivity</w:t>
            </w:r>
            <w:r w:rsidR="00A02FC1">
              <w:rPr>
                <w:color w:val="FF0000"/>
                <w:sz w:val="18"/>
              </w:rPr>
              <w:t>,</w:t>
            </w:r>
            <w:r w:rsidR="00E45A00">
              <w:rPr>
                <w:color w:val="FF0000"/>
                <w:sz w:val="18"/>
              </w:rPr>
              <w:t xml:space="preserve"> not visible to the CN</w:t>
            </w:r>
          </w:p>
        </w:tc>
      </w:tr>
    </w:tbl>
    <w:p w:rsidR="00340E40" w:rsidRPr="001C3E7D" w:rsidRDefault="00340E40" w:rsidP="0091799C">
      <w:pPr>
        <w:pStyle w:val="Body"/>
        <w:ind w:left="0"/>
        <w:rPr>
          <w:i/>
          <w:color w:val="FF0000"/>
        </w:rPr>
      </w:pPr>
    </w:p>
    <w:p w:rsidR="002338D5" w:rsidRPr="00CC5207" w:rsidRDefault="00562993" w:rsidP="00B65A4C">
      <w:pPr>
        <w:pStyle w:val="Body"/>
        <w:numPr>
          <w:ilvl w:val="1"/>
          <w:numId w:val="22"/>
        </w:numPr>
        <w:rPr>
          <w:color w:val="000000" w:themeColor="text1"/>
        </w:rPr>
      </w:pPr>
      <w:r w:rsidRPr="00CC5207">
        <w:rPr>
          <w:color w:val="000000" w:themeColor="text1"/>
        </w:rPr>
        <w:t>If NR-newCN and LTE-newCN connection options are expected to be supported, will these two interfaces be identical or are differences foreseen?</w:t>
      </w:r>
    </w:p>
    <w:p w:rsidR="001C6723" w:rsidRDefault="00B65A4C" w:rsidP="001C3E7D">
      <w:pPr>
        <w:pStyle w:val="Body"/>
        <w:ind w:left="1890"/>
        <w:rPr>
          <w:color w:val="FF0000"/>
        </w:rPr>
      </w:pPr>
      <w:r w:rsidRPr="001C3E7D">
        <w:rPr>
          <w:color w:val="FF0000"/>
        </w:rPr>
        <w:t>MediaTek expect</w:t>
      </w:r>
      <w:r w:rsidR="00490F8A">
        <w:rPr>
          <w:color w:val="FF0000"/>
        </w:rPr>
        <w:t>s</w:t>
      </w:r>
      <w:r w:rsidRPr="001C3E7D">
        <w:rPr>
          <w:color w:val="FF0000"/>
        </w:rPr>
        <w:t xml:space="preserve"> a single interface towards the NGCore i.e. NG1 (NG1-C and NG1-U). </w:t>
      </w:r>
    </w:p>
    <w:p w:rsidR="00525DBA" w:rsidRDefault="00B65A4C" w:rsidP="001C3E7D">
      <w:pPr>
        <w:pStyle w:val="Body"/>
        <w:ind w:left="1890"/>
        <w:rPr>
          <w:color w:val="FF0000"/>
        </w:rPr>
      </w:pPr>
      <w:r w:rsidRPr="001C3E7D">
        <w:rPr>
          <w:color w:val="FF0000"/>
        </w:rPr>
        <w:t xml:space="preserve">Some differences may exist according to the capabilities of </w:t>
      </w:r>
      <w:r w:rsidR="00190E18" w:rsidRPr="001C3E7D">
        <w:rPr>
          <w:color w:val="FF0000"/>
        </w:rPr>
        <w:t xml:space="preserve">the </w:t>
      </w:r>
      <w:r w:rsidRPr="001C3E7D">
        <w:rPr>
          <w:color w:val="FF0000"/>
        </w:rPr>
        <w:t xml:space="preserve">radio access considered, however this should be primarily IEs/fields. </w:t>
      </w:r>
      <w:r w:rsidR="001C6723">
        <w:rPr>
          <w:color w:val="FF0000"/>
        </w:rPr>
        <w:t>We do not expect any RAT specific procedures on NG1, but i</w:t>
      </w:r>
      <w:r w:rsidR="008A7F5B" w:rsidRPr="001C3E7D">
        <w:rPr>
          <w:color w:val="FF0000"/>
        </w:rPr>
        <w:t>t is too early to</w:t>
      </w:r>
      <w:r w:rsidR="001C6723">
        <w:rPr>
          <w:color w:val="FF0000"/>
        </w:rPr>
        <w:t xml:space="preserve"> discard this would not happen</w:t>
      </w:r>
      <w:r w:rsidR="00460E2D" w:rsidRPr="001C3E7D">
        <w:rPr>
          <w:color w:val="FF0000"/>
        </w:rPr>
        <w:t xml:space="preserve"> (see e.g. S1 optimization when NB-IoT was introduced in Rel-13)</w:t>
      </w:r>
      <w:r w:rsidR="00D25337">
        <w:rPr>
          <w:color w:val="FF0000"/>
        </w:rPr>
        <w:t>.</w:t>
      </w:r>
      <w:r w:rsidRPr="001C3E7D">
        <w:rPr>
          <w:color w:val="FF0000"/>
        </w:rPr>
        <w:t xml:space="preserve"> </w:t>
      </w:r>
      <w:r w:rsidR="00525DBA">
        <w:rPr>
          <w:color w:val="FF0000"/>
        </w:rPr>
        <w:t xml:space="preserve"> </w:t>
      </w:r>
      <w:r w:rsidR="001C6723">
        <w:rPr>
          <w:color w:val="FF0000"/>
        </w:rPr>
        <w:t>MediaTek anticipates a key difference with S1 will be the support of connection-less data transmission over NG1, which if defined should be applicable both to LTE and NR.</w:t>
      </w:r>
    </w:p>
    <w:p w:rsidR="00B65A4C" w:rsidRPr="00B65A4C" w:rsidRDefault="00B65A4C" w:rsidP="001C6723">
      <w:pPr>
        <w:pStyle w:val="Body"/>
        <w:ind w:left="0"/>
        <w:rPr>
          <w:color w:val="FF0000"/>
        </w:rPr>
        <w:sectPr w:rsidR="00B65A4C" w:rsidRPr="00B65A4C" w:rsidSect="008D6DB5">
          <w:footerReference w:type="default" r:id="rId11"/>
          <w:pgSz w:w="12240" w:h="15840"/>
          <w:pgMar w:top="1440" w:right="1080" w:bottom="1440" w:left="1080" w:header="720" w:footer="720" w:gutter="0"/>
          <w:cols w:space="720"/>
          <w:docGrid w:linePitch="360"/>
        </w:sectPr>
      </w:pPr>
    </w:p>
    <w:p w:rsidR="00E75A71" w:rsidRPr="006E2C82" w:rsidRDefault="00E75A71" w:rsidP="00E75A71">
      <w:pPr>
        <w:pStyle w:val="Body"/>
        <w:numPr>
          <w:ilvl w:val="0"/>
          <w:numId w:val="22"/>
        </w:numPr>
        <w:rPr>
          <w:b/>
        </w:rPr>
      </w:pPr>
      <w:r w:rsidRPr="006E2C82">
        <w:rPr>
          <w:b/>
        </w:rPr>
        <w:lastRenderedPageBreak/>
        <w:t>New RAN-CN functional split of backhaul</w:t>
      </w:r>
    </w:p>
    <w:p w:rsidR="00562993" w:rsidRDefault="00562993" w:rsidP="00562993">
      <w:pPr>
        <w:pStyle w:val="Body"/>
        <w:numPr>
          <w:ilvl w:val="1"/>
          <w:numId w:val="22"/>
        </w:numPr>
      </w:pPr>
      <w:r>
        <w:t>Is a new RAN-CN functional split foreseen on the NR-newCN interface compared to S1? E.g. is it expected that inter-RAT mobility handling between NR and LTE would be moved down to RAN</w:t>
      </w:r>
      <w:r w:rsidR="00916A52">
        <w:t>?</w:t>
      </w:r>
    </w:p>
    <w:p w:rsidR="00850600" w:rsidRPr="001C3E7D" w:rsidRDefault="00950CB8" w:rsidP="001C3E7D">
      <w:pPr>
        <w:pStyle w:val="Body"/>
        <w:ind w:left="1890"/>
        <w:rPr>
          <w:color w:val="FF0000"/>
        </w:rPr>
      </w:pPr>
      <w:r w:rsidRPr="001C3E7D">
        <w:rPr>
          <w:color w:val="FF0000"/>
        </w:rPr>
        <w:t>Interim agreements have been reached by SA2 in S2-162157rev4</w:t>
      </w:r>
      <w:r w:rsidR="002221B2" w:rsidRPr="001C3E7D">
        <w:rPr>
          <w:color w:val="FF0000"/>
        </w:rPr>
        <w:t xml:space="preserve"> </w:t>
      </w:r>
      <w:r w:rsidR="007A5BA4" w:rsidRPr="001C3E7D">
        <w:rPr>
          <w:color w:val="FF0000"/>
        </w:rPr>
        <w:t>which do</w:t>
      </w:r>
      <w:r w:rsidR="002221B2" w:rsidRPr="001C3E7D">
        <w:rPr>
          <w:color w:val="FF0000"/>
        </w:rPr>
        <w:t xml:space="preserve"> not identify any fundamental differences</w:t>
      </w:r>
      <w:r w:rsidR="00850600" w:rsidRPr="001C3E7D">
        <w:rPr>
          <w:color w:val="FF0000"/>
        </w:rPr>
        <w:t xml:space="preserve"> vs. EPS</w:t>
      </w:r>
      <w:r w:rsidR="002221B2" w:rsidRPr="001C3E7D">
        <w:rPr>
          <w:color w:val="FF0000"/>
        </w:rPr>
        <w:t xml:space="preserve"> at the moment. H</w:t>
      </w:r>
      <w:r w:rsidR="00D90B13" w:rsidRPr="001C3E7D">
        <w:rPr>
          <w:color w:val="FF0000"/>
        </w:rPr>
        <w:t xml:space="preserve">owever this </w:t>
      </w:r>
      <w:r w:rsidR="002221B2" w:rsidRPr="001C3E7D">
        <w:rPr>
          <w:color w:val="FF0000"/>
        </w:rPr>
        <w:t>should be seen as</w:t>
      </w:r>
      <w:r w:rsidR="00D90B13" w:rsidRPr="001C3E7D">
        <w:rPr>
          <w:color w:val="FF0000"/>
        </w:rPr>
        <w:t xml:space="preserve"> work</w:t>
      </w:r>
      <w:r w:rsidR="002221B2" w:rsidRPr="001C3E7D">
        <w:rPr>
          <w:color w:val="FF0000"/>
        </w:rPr>
        <w:t>-</w:t>
      </w:r>
      <w:r w:rsidR="00D90B13" w:rsidRPr="001C3E7D">
        <w:rPr>
          <w:color w:val="FF0000"/>
        </w:rPr>
        <w:t>in</w:t>
      </w:r>
      <w:r w:rsidR="002221B2" w:rsidRPr="001C3E7D">
        <w:rPr>
          <w:color w:val="FF0000"/>
        </w:rPr>
        <w:t>-</w:t>
      </w:r>
      <w:r w:rsidR="00D90B13" w:rsidRPr="001C3E7D">
        <w:rPr>
          <w:color w:val="FF0000"/>
        </w:rPr>
        <w:t>progress</w:t>
      </w:r>
      <w:r w:rsidR="002221B2" w:rsidRPr="001C3E7D">
        <w:rPr>
          <w:color w:val="FF0000"/>
        </w:rPr>
        <w:t>.</w:t>
      </w:r>
      <w:r w:rsidR="00850600" w:rsidRPr="001C3E7D">
        <w:rPr>
          <w:color w:val="FF0000"/>
        </w:rPr>
        <w:t xml:space="preserve"> </w:t>
      </w:r>
    </w:p>
    <w:p w:rsidR="00C612AB" w:rsidRDefault="00850600" w:rsidP="001C3E7D">
      <w:pPr>
        <w:pStyle w:val="Body"/>
        <w:ind w:left="1890"/>
        <w:rPr>
          <w:color w:val="FF0000"/>
        </w:rPr>
      </w:pPr>
      <w:r w:rsidRPr="001C3E7D">
        <w:rPr>
          <w:color w:val="FF0000"/>
        </w:rPr>
        <w:t xml:space="preserve">It is not </w:t>
      </w:r>
      <w:r w:rsidR="00F414B4">
        <w:rPr>
          <w:color w:val="FF0000"/>
        </w:rPr>
        <w:t xml:space="preserve">completely </w:t>
      </w:r>
      <w:r w:rsidRPr="001C3E7D">
        <w:rPr>
          <w:color w:val="FF0000"/>
        </w:rPr>
        <w:t xml:space="preserve">clear what “handling” refers to in the above question. MediaTek does not expect inter-RAT mobility between LTE and </w:t>
      </w:r>
      <w:r w:rsidR="00525DBA">
        <w:rPr>
          <w:color w:val="FF0000"/>
        </w:rPr>
        <w:t>NR</w:t>
      </w:r>
      <w:r w:rsidR="00525DBA" w:rsidRPr="001C3E7D">
        <w:rPr>
          <w:color w:val="FF0000"/>
        </w:rPr>
        <w:t xml:space="preserve"> </w:t>
      </w:r>
      <w:r w:rsidRPr="001C3E7D">
        <w:rPr>
          <w:color w:val="FF0000"/>
        </w:rPr>
        <w:t xml:space="preserve">would </w:t>
      </w:r>
      <w:r w:rsidRPr="001C3E7D">
        <w:rPr>
          <w:i/>
          <w:color w:val="FF0000"/>
        </w:rPr>
        <w:t>never</w:t>
      </w:r>
      <w:r w:rsidRPr="001C3E7D">
        <w:rPr>
          <w:color w:val="FF0000"/>
        </w:rPr>
        <w:t xml:space="preserve"> involve the EPC and/or NGCore as Core Network resources will need to be established/torn down/u</w:t>
      </w:r>
      <w:r w:rsidR="00CB2EC7">
        <w:rPr>
          <w:color w:val="FF0000"/>
        </w:rPr>
        <w:t>pdated</w:t>
      </w:r>
      <w:r w:rsidR="00C612AB">
        <w:rPr>
          <w:color w:val="FF0000"/>
        </w:rPr>
        <w:t xml:space="preserve"> and as tight interworking will be required</w:t>
      </w:r>
      <w:r w:rsidR="00CB2EC7">
        <w:rPr>
          <w:color w:val="FF0000"/>
        </w:rPr>
        <w:t>.</w:t>
      </w:r>
      <w:r w:rsidRPr="001C3E7D">
        <w:rPr>
          <w:color w:val="FF0000"/>
        </w:rPr>
        <w:t xml:space="preserve"> </w:t>
      </w:r>
    </w:p>
    <w:p w:rsidR="00916A52" w:rsidRPr="001C3E7D" w:rsidRDefault="00850600" w:rsidP="001C3E7D">
      <w:pPr>
        <w:pStyle w:val="Body"/>
        <w:ind w:left="1890"/>
        <w:rPr>
          <w:color w:val="FF0000"/>
        </w:rPr>
      </w:pPr>
      <w:r w:rsidRPr="001C3E7D">
        <w:rPr>
          <w:color w:val="FF0000"/>
        </w:rPr>
        <w:t xml:space="preserve">Should LTE and NR be served by the very same core network, AN level mobility </w:t>
      </w:r>
      <w:r w:rsidR="00E81617" w:rsidRPr="001C3E7D">
        <w:rPr>
          <w:color w:val="FF0000"/>
        </w:rPr>
        <w:t xml:space="preserve">without CN involvement should be enabled </w:t>
      </w:r>
      <w:r w:rsidR="001C3E7D" w:rsidRPr="001C3E7D">
        <w:rPr>
          <w:color w:val="FF0000"/>
        </w:rPr>
        <w:t>(“local switching”</w:t>
      </w:r>
      <w:r w:rsidR="00C612AB">
        <w:rPr>
          <w:color w:val="FF0000"/>
        </w:rPr>
        <w:t xml:space="preserve"> transparent to the UE</w:t>
      </w:r>
      <w:r w:rsidR="001C3E7D" w:rsidRPr="001C3E7D">
        <w:rPr>
          <w:color w:val="FF0000"/>
        </w:rPr>
        <w:t xml:space="preserve">) </w:t>
      </w:r>
      <w:r w:rsidR="00E81617" w:rsidRPr="001C3E7D">
        <w:rPr>
          <w:color w:val="FF0000"/>
        </w:rPr>
        <w:t xml:space="preserve">– as should be enabled mobility </w:t>
      </w:r>
      <w:r w:rsidR="00CB2EC7">
        <w:rPr>
          <w:color w:val="FF0000"/>
        </w:rPr>
        <w:t xml:space="preserve">(and service continuity) </w:t>
      </w:r>
      <w:r w:rsidR="00E81617" w:rsidRPr="001C3E7D">
        <w:rPr>
          <w:color w:val="FF0000"/>
        </w:rPr>
        <w:t xml:space="preserve">across NAS CP anchors. </w:t>
      </w:r>
    </w:p>
    <w:p w:rsidR="00562993" w:rsidRDefault="00562993" w:rsidP="00562993">
      <w:pPr>
        <w:pStyle w:val="Body"/>
        <w:numPr>
          <w:ilvl w:val="1"/>
          <w:numId w:val="22"/>
        </w:numPr>
      </w:pPr>
      <w:r>
        <w:t>Is it expected that the QoS model/handling on backhaul will change significantly compared to the QoS model on S1</w:t>
      </w:r>
      <w:r w:rsidR="00E367F2">
        <w:t xml:space="preserve">? E.g. is it expected to change from a bearer-based model to a per-flow model?. </w:t>
      </w:r>
    </w:p>
    <w:p w:rsidR="00E367F2" w:rsidRDefault="00E367F2" w:rsidP="00E367F2">
      <w:pPr>
        <w:pStyle w:val="Body"/>
        <w:numPr>
          <w:ilvl w:val="2"/>
          <w:numId w:val="22"/>
        </w:numPr>
      </w:pPr>
      <w:r>
        <w:t>NOTE: RAN2 assumes that even if the backhaul changes to a per-flow QoS model, it would still be a RAN2 decision whether to continue working with radio bearers or not.</w:t>
      </w:r>
    </w:p>
    <w:p w:rsidR="00013762" w:rsidRPr="001C3E7D" w:rsidRDefault="00E81617" w:rsidP="00C80415">
      <w:pPr>
        <w:pStyle w:val="Body"/>
        <w:ind w:left="1890"/>
        <w:rPr>
          <w:color w:val="FF0000"/>
        </w:rPr>
      </w:pPr>
      <w:r>
        <w:rPr>
          <w:color w:val="FF0000"/>
        </w:rPr>
        <w:t xml:space="preserve">MediaTek does not expect any significant changes compared to the QoS model on S1. However, it will be necessary to consider the </w:t>
      </w:r>
      <w:r w:rsidR="001C3E7D">
        <w:rPr>
          <w:color w:val="FF0000"/>
        </w:rPr>
        <w:t xml:space="preserve">incremental </w:t>
      </w:r>
      <w:r>
        <w:rPr>
          <w:color w:val="FF0000"/>
        </w:rPr>
        <w:t>introduction of connection-less-ish data transfer in order to minimize signaling handshakes</w:t>
      </w:r>
      <w:r w:rsidR="001C3E7D">
        <w:rPr>
          <w:color w:val="FF0000"/>
        </w:rPr>
        <w:t xml:space="preserve"> </w:t>
      </w:r>
      <w:r>
        <w:rPr>
          <w:color w:val="FF0000"/>
        </w:rPr>
        <w:t xml:space="preserve">for </w:t>
      </w:r>
      <w:r w:rsidR="001C3E7D">
        <w:rPr>
          <w:color w:val="FF0000"/>
        </w:rPr>
        <w:t>non-GBR bearers.</w:t>
      </w:r>
    </w:p>
    <w:p w:rsidR="00E367F2" w:rsidRDefault="00E367F2" w:rsidP="00E367F2">
      <w:pPr>
        <w:pStyle w:val="Body"/>
        <w:numPr>
          <w:ilvl w:val="1"/>
          <w:numId w:val="22"/>
        </w:numPr>
      </w:pPr>
      <w:r>
        <w:t>If a significantly different functional split is expected, and assuming that there is the LTE-newCN connection option, what are the expected implications?</w:t>
      </w:r>
    </w:p>
    <w:p w:rsidR="00E367F2" w:rsidRDefault="00E367F2" w:rsidP="00E367F2">
      <w:pPr>
        <w:pStyle w:val="Body"/>
        <w:numPr>
          <w:ilvl w:val="2"/>
          <w:numId w:val="22"/>
        </w:numPr>
      </w:pPr>
      <w:r>
        <w:t>UEs in LTE are handled with different NAS protocols depending on whether legacy S1 or the new LTE-newCN interface is used?</w:t>
      </w:r>
    </w:p>
    <w:p w:rsidR="002338D5" w:rsidRDefault="00E367F2" w:rsidP="00CB2EC7">
      <w:pPr>
        <w:pStyle w:val="Body"/>
        <w:numPr>
          <w:ilvl w:val="2"/>
          <w:numId w:val="22"/>
        </w:numPr>
      </w:pPr>
      <w:r>
        <w:t>UEs in LTE are to be handled with different RRC variants/procedures depending on whether legacy S1 or the new LTE-newCN interface is used?</w:t>
      </w:r>
    </w:p>
    <w:p w:rsidR="00CB2EC7" w:rsidRPr="00CB2EC7" w:rsidRDefault="00CB2EC7" w:rsidP="00CB2EC7">
      <w:pPr>
        <w:pStyle w:val="Body"/>
        <w:ind w:left="2610"/>
        <w:rPr>
          <w:color w:val="FF0000"/>
        </w:rPr>
      </w:pPr>
      <w:r>
        <w:rPr>
          <w:color w:val="FF0000"/>
        </w:rPr>
        <w:t xml:space="preserve">MediaTek recommends minimizing changes for integrating LTE in </w:t>
      </w:r>
      <w:r w:rsidR="00AE418F">
        <w:rPr>
          <w:color w:val="FF0000"/>
        </w:rPr>
        <w:t>NGS</w:t>
      </w:r>
      <w:r>
        <w:rPr>
          <w:color w:val="FF0000"/>
        </w:rPr>
        <w:t>. Any change should be well justified. Changes for the sake of changes should be avoided. At this stage it is too early to identify the key differences if any between NG1 and S1</w:t>
      </w:r>
      <w:r w:rsidR="00AE418F">
        <w:rPr>
          <w:color w:val="FF0000"/>
        </w:rPr>
        <w:t xml:space="preserve"> (except support for connection-less data transfer)</w:t>
      </w:r>
      <w:r>
        <w:rPr>
          <w:color w:val="FF0000"/>
        </w:rPr>
        <w:t>.</w:t>
      </w:r>
    </w:p>
    <w:p w:rsidR="00CB2EC7" w:rsidRDefault="00CB2EC7" w:rsidP="00CB2EC7">
      <w:pPr>
        <w:pStyle w:val="Body"/>
        <w:sectPr w:rsidR="00CB2EC7" w:rsidSect="008D6DB5">
          <w:pgSz w:w="12240" w:h="15840"/>
          <w:pgMar w:top="1440" w:right="1080" w:bottom="1440" w:left="1080" w:header="720" w:footer="720" w:gutter="0"/>
          <w:cols w:space="720"/>
          <w:docGrid w:linePitch="360"/>
        </w:sectPr>
      </w:pPr>
    </w:p>
    <w:p w:rsidR="00E75A71" w:rsidRDefault="00E75A71" w:rsidP="00E75A71">
      <w:pPr>
        <w:pStyle w:val="Body"/>
        <w:numPr>
          <w:ilvl w:val="0"/>
          <w:numId w:val="22"/>
        </w:numPr>
      </w:pPr>
      <w:r>
        <w:lastRenderedPageBreak/>
        <w:t>Inter-RAT mobility</w:t>
      </w:r>
    </w:p>
    <w:p w:rsidR="00E367F2" w:rsidRDefault="00E367F2" w:rsidP="00E367F2">
      <w:pPr>
        <w:pStyle w:val="Body"/>
        <w:numPr>
          <w:ilvl w:val="1"/>
          <w:numId w:val="22"/>
        </w:numPr>
      </w:pPr>
      <w:r>
        <w:t>Is there an interface between the EPC and the newCN?</w:t>
      </w:r>
    </w:p>
    <w:p w:rsidR="00A71F2A" w:rsidRPr="00A27527" w:rsidRDefault="00A71F2A" w:rsidP="00A27527">
      <w:pPr>
        <w:pStyle w:val="Body"/>
        <w:ind w:left="1890"/>
        <w:rPr>
          <w:color w:val="FF0000"/>
        </w:rPr>
      </w:pPr>
      <w:r w:rsidRPr="00A27527">
        <w:rPr>
          <w:color w:val="FF0000"/>
        </w:rPr>
        <w:t xml:space="preserve">Yes. </w:t>
      </w:r>
      <w:r w:rsidR="00A27527" w:rsidRPr="00A27527">
        <w:rPr>
          <w:color w:val="FF0000"/>
        </w:rPr>
        <w:t>Changes to EPC should be minimized when introducing NGCore</w:t>
      </w:r>
      <w:r w:rsidR="00A27527">
        <w:rPr>
          <w:color w:val="FF0000"/>
        </w:rPr>
        <w:t xml:space="preserve">; </w:t>
      </w:r>
      <w:r w:rsidR="00A27527" w:rsidRPr="00A27527">
        <w:rPr>
          <w:color w:val="FF0000"/>
        </w:rPr>
        <w:t xml:space="preserve">MediaTek expects </w:t>
      </w:r>
      <w:r w:rsidRPr="00A27527">
        <w:rPr>
          <w:color w:val="FF0000"/>
        </w:rPr>
        <w:t>S10</w:t>
      </w:r>
      <w:r w:rsidR="00A27527" w:rsidRPr="00A27527">
        <w:rPr>
          <w:color w:val="FF0000"/>
        </w:rPr>
        <w:t xml:space="preserve"> </w:t>
      </w:r>
      <w:r w:rsidR="00AD2443">
        <w:rPr>
          <w:color w:val="FF0000"/>
        </w:rPr>
        <w:t>can</w:t>
      </w:r>
      <w:r w:rsidR="00AD2443" w:rsidRPr="00A27527">
        <w:rPr>
          <w:color w:val="FF0000"/>
        </w:rPr>
        <w:t xml:space="preserve"> </w:t>
      </w:r>
      <w:r w:rsidR="00A27527" w:rsidRPr="00A27527">
        <w:rPr>
          <w:color w:val="FF0000"/>
        </w:rPr>
        <w:t>be re-used.</w:t>
      </w:r>
    </w:p>
    <w:p w:rsidR="00E367F2" w:rsidRDefault="00E367F2" w:rsidP="00E367F2">
      <w:pPr>
        <w:pStyle w:val="Body"/>
        <w:numPr>
          <w:ilvl w:val="1"/>
          <w:numId w:val="22"/>
        </w:numPr>
      </w:pPr>
      <w:r>
        <w:t>If so, what is this interface used for e.g. will this interface support UE context retrieval (to avoid ATTACH when the UE goes from EPC coverage to newCN coverage)? Will this interface support inter-RAT handover between LTE and NR?</w:t>
      </w:r>
    </w:p>
    <w:p w:rsidR="002338D5" w:rsidRDefault="00AD2443" w:rsidP="00AD2443">
      <w:pPr>
        <w:pStyle w:val="Body"/>
        <w:ind w:left="1890"/>
        <w:rPr>
          <w:color w:val="FF0000"/>
        </w:rPr>
      </w:pPr>
      <w:r w:rsidRPr="00AD2443">
        <w:rPr>
          <w:color w:val="FF0000"/>
        </w:rPr>
        <w:t xml:space="preserve">The </w:t>
      </w:r>
      <w:r>
        <w:rPr>
          <w:color w:val="FF0000"/>
        </w:rPr>
        <w:t xml:space="preserve">S10 </w:t>
      </w:r>
      <w:r w:rsidRPr="00AD2443">
        <w:rPr>
          <w:color w:val="FF0000"/>
        </w:rPr>
        <w:t>functionality enabling relocation (handover) will be reused</w:t>
      </w:r>
      <w:r>
        <w:rPr>
          <w:color w:val="FF0000"/>
        </w:rPr>
        <w:t xml:space="preserve"> which includes transfer of CN UE context from the source MME to the “target MME”.</w:t>
      </w:r>
    </w:p>
    <w:p w:rsidR="00AD2443" w:rsidRDefault="00AD2443" w:rsidP="00AD2443">
      <w:pPr>
        <w:pStyle w:val="Body"/>
        <w:ind w:left="1890"/>
        <w:sectPr w:rsidR="00AD2443" w:rsidSect="008D6DB5">
          <w:pgSz w:w="12240" w:h="15840"/>
          <w:pgMar w:top="1440" w:right="1080" w:bottom="1440" w:left="1080" w:header="720" w:footer="720" w:gutter="0"/>
          <w:cols w:space="720"/>
          <w:docGrid w:linePitch="360"/>
        </w:sectPr>
      </w:pPr>
    </w:p>
    <w:p w:rsidR="00E75A71" w:rsidRPr="006E2C82" w:rsidRDefault="00E75A71" w:rsidP="00E75A71">
      <w:pPr>
        <w:pStyle w:val="Body"/>
        <w:numPr>
          <w:ilvl w:val="0"/>
          <w:numId w:val="22"/>
        </w:numPr>
        <w:rPr>
          <w:b/>
        </w:rPr>
      </w:pPr>
      <w:r w:rsidRPr="006E2C82">
        <w:rPr>
          <w:b/>
        </w:rPr>
        <w:lastRenderedPageBreak/>
        <w:t>Impact on slicing on RAN/CN</w:t>
      </w:r>
    </w:p>
    <w:p w:rsidR="00E367F2" w:rsidRDefault="00E367F2" w:rsidP="00E367F2">
      <w:pPr>
        <w:pStyle w:val="Body"/>
        <w:numPr>
          <w:ilvl w:val="1"/>
          <w:numId w:val="22"/>
        </w:numPr>
      </w:pPr>
      <w:r>
        <w:t xml:space="preserve">How visible </w:t>
      </w:r>
      <w:r w:rsidR="00A71F2A">
        <w:t xml:space="preserve">will </w:t>
      </w:r>
      <w:r>
        <w:t>the network slicing concept be to RAN &amp; UE?</w:t>
      </w:r>
    </w:p>
    <w:p w:rsidR="0028101F" w:rsidRPr="00AD6E7D" w:rsidRDefault="0028101F" w:rsidP="003F056A">
      <w:pPr>
        <w:pStyle w:val="Body"/>
        <w:ind w:left="1890"/>
        <w:rPr>
          <w:color w:val="FF0000"/>
        </w:rPr>
      </w:pPr>
      <w:r w:rsidRPr="00AD6E7D">
        <w:rPr>
          <w:color w:val="FF0000"/>
        </w:rPr>
        <w:t>It should be noted that the meaning of slicing is yet to be agreed in SA2 and different interpretations exist</w:t>
      </w:r>
      <w:r w:rsidR="00784162">
        <w:rPr>
          <w:color w:val="FF0000"/>
        </w:rPr>
        <w:t xml:space="preserve"> today</w:t>
      </w:r>
      <w:r w:rsidRPr="00AD6E7D">
        <w:rPr>
          <w:color w:val="FF0000"/>
        </w:rPr>
        <w:t>.</w:t>
      </w:r>
      <w:r w:rsidR="008038A7" w:rsidRPr="00AD6E7D">
        <w:rPr>
          <w:color w:val="FF0000"/>
        </w:rPr>
        <w:t xml:space="preserve"> The composition of a slice is defined (see below, TR23.799 v0.4.0), but there is no agreement on how a slice is used or what purpose it serves.</w:t>
      </w:r>
    </w:p>
    <w:p w:rsidR="008038A7" w:rsidRPr="00AD6E7D" w:rsidRDefault="008038A7" w:rsidP="008038A7">
      <w:pPr>
        <w:ind w:left="2160"/>
        <w:rPr>
          <w:rFonts w:ascii="Times New Roman" w:hAnsi="Times New Roman" w:cs="Times New Roman"/>
          <w:i/>
          <w:color w:val="FF0000"/>
          <w:sz w:val="20"/>
        </w:rPr>
      </w:pPr>
      <w:r w:rsidRPr="00AD6E7D">
        <w:rPr>
          <w:rFonts w:ascii="Times New Roman" w:eastAsia="Times New Roman" w:hAnsi="Times New Roman" w:cs="Times New Roman"/>
          <w:b/>
          <w:i/>
          <w:color w:val="FF0000"/>
          <w:sz w:val="20"/>
        </w:rPr>
        <w:t>Network Slice (NS):</w:t>
      </w:r>
      <w:r w:rsidRPr="00AD6E7D">
        <w:rPr>
          <w:rFonts w:ascii="Times New Roman" w:eastAsia="Times New Roman" w:hAnsi="Times New Roman" w:cs="Times New Roman"/>
          <w:i/>
          <w:color w:val="FF0000"/>
          <w:sz w:val="20"/>
        </w:rPr>
        <w:t xml:space="preserve"> is composed of all the NFs that are required to provide the required Telecommunication Services and Network Capabilities, and the resources to run these NFs.</w:t>
      </w:r>
    </w:p>
    <w:p w:rsidR="008038A7" w:rsidRPr="00AD6E7D" w:rsidRDefault="008038A7" w:rsidP="008038A7">
      <w:pPr>
        <w:ind w:left="2160"/>
        <w:rPr>
          <w:rFonts w:ascii="Times New Roman" w:eastAsia="Times New Roman" w:hAnsi="Times New Roman" w:cs="Times New Roman"/>
          <w:i/>
          <w:color w:val="FF0000"/>
          <w:sz w:val="20"/>
        </w:rPr>
      </w:pPr>
      <w:r w:rsidRPr="00AD6E7D">
        <w:rPr>
          <w:rFonts w:ascii="Times New Roman" w:hAnsi="Times New Roman" w:cs="Times New Roman"/>
          <w:b/>
          <w:i/>
          <w:color w:val="FF0000"/>
          <w:sz w:val="20"/>
        </w:rPr>
        <w:t>Network Function (NF):</w:t>
      </w:r>
      <w:r w:rsidRPr="00AD6E7D">
        <w:rPr>
          <w:rFonts w:ascii="Times New Roman" w:hAnsi="Times New Roman" w:cs="Times New Roman"/>
          <w:i/>
          <w:color w:val="FF0000"/>
          <w:sz w:val="20"/>
        </w:rPr>
        <w:t xml:space="preserve"> is a processing function in a network, which has defined functional behaviour and defined interfaces.</w:t>
      </w:r>
    </w:p>
    <w:p w:rsidR="00992A7E" w:rsidRPr="00AD6E7D" w:rsidRDefault="0028101F" w:rsidP="003F056A">
      <w:pPr>
        <w:pStyle w:val="Body"/>
        <w:ind w:left="1890"/>
        <w:rPr>
          <w:color w:val="FF0000"/>
        </w:rPr>
      </w:pPr>
      <w:r w:rsidRPr="00AD6E7D">
        <w:rPr>
          <w:color w:val="FF0000"/>
        </w:rPr>
        <w:t>MediaTek</w:t>
      </w:r>
      <w:r w:rsidR="0008252D" w:rsidRPr="00AD6E7D">
        <w:rPr>
          <w:color w:val="FF0000"/>
        </w:rPr>
        <w:t xml:space="preserve"> considered </w:t>
      </w:r>
      <w:r w:rsidRPr="00AD6E7D">
        <w:rPr>
          <w:color w:val="FF0000"/>
        </w:rPr>
        <w:t xml:space="preserve">a strict interpretation of </w:t>
      </w:r>
      <w:r w:rsidR="0008252D" w:rsidRPr="00AD6E7D">
        <w:rPr>
          <w:color w:val="FF0000"/>
        </w:rPr>
        <w:t xml:space="preserve">network slicing as a pure network concept enabling a network operator to dynamically optimize the use of its resources (SW/HW/possibly radio) to provide services in the most efficient way </w:t>
      </w:r>
      <w:r w:rsidR="00992A7E" w:rsidRPr="00AD6E7D">
        <w:rPr>
          <w:color w:val="FF0000"/>
        </w:rPr>
        <w:t xml:space="preserve">possible </w:t>
      </w:r>
      <w:r w:rsidR="0008252D" w:rsidRPr="00AD6E7D">
        <w:rPr>
          <w:color w:val="FF0000"/>
        </w:rPr>
        <w:t>at any time</w:t>
      </w:r>
      <w:r w:rsidR="008038A7" w:rsidRPr="00AD6E7D">
        <w:rPr>
          <w:color w:val="FF0000"/>
        </w:rPr>
        <w:t xml:space="preserve"> depending on misc. service demands, network load, etc</w:t>
      </w:r>
      <w:r w:rsidR="0008252D" w:rsidRPr="00AD6E7D">
        <w:rPr>
          <w:color w:val="FF0000"/>
        </w:rPr>
        <w:t xml:space="preserve">. As such, this interpretation implies slicing </w:t>
      </w:r>
      <w:r w:rsidRPr="00AD6E7D">
        <w:rPr>
          <w:color w:val="FF0000"/>
        </w:rPr>
        <w:t>should</w:t>
      </w:r>
      <w:r w:rsidR="0008252D" w:rsidRPr="00AD6E7D">
        <w:rPr>
          <w:color w:val="FF0000"/>
        </w:rPr>
        <w:t xml:space="preserve"> remain</w:t>
      </w:r>
      <w:r w:rsidRPr="00AD6E7D">
        <w:rPr>
          <w:color w:val="FF0000"/>
        </w:rPr>
        <w:t xml:space="preserve"> a concept</w:t>
      </w:r>
      <w:r w:rsidR="0008252D" w:rsidRPr="00AD6E7D">
        <w:rPr>
          <w:color w:val="FF0000"/>
        </w:rPr>
        <w:t xml:space="preserve"> invisible to the UE</w:t>
      </w:r>
      <w:r w:rsidRPr="00AD6E7D">
        <w:rPr>
          <w:color w:val="FF0000"/>
        </w:rPr>
        <w:t xml:space="preserve"> i.e. that slices </w:t>
      </w:r>
      <w:r w:rsidR="00992A7E" w:rsidRPr="00AD6E7D">
        <w:rPr>
          <w:color w:val="FF0000"/>
        </w:rPr>
        <w:t xml:space="preserve">would </w:t>
      </w:r>
      <w:r w:rsidRPr="00AD6E7D">
        <w:rPr>
          <w:color w:val="FF0000"/>
        </w:rPr>
        <w:t>exist at all</w:t>
      </w:r>
      <w:r w:rsidR="00784162">
        <w:rPr>
          <w:color w:val="FF0000"/>
        </w:rPr>
        <w:t>,</w:t>
      </w:r>
      <w:r w:rsidRPr="00AD6E7D">
        <w:rPr>
          <w:color w:val="FF0000"/>
        </w:rPr>
        <w:t xml:space="preserve"> how they </w:t>
      </w:r>
      <w:r w:rsidR="00992A7E" w:rsidRPr="00AD6E7D">
        <w:rPr>
          <w:color w:val="FF0000"/>
        </w:rPr>
        <w:t>would be</w:t>
      </w:r>
      <w:r w:rsidRPr="00AD6E7D">
        <w:rPr>
          <w:color w:val="FF0000"/>
        </w:rPr>
        <w:t xml:space="preserve"> created/modified/torn down should not </w:t>
      </w:r>
      <w:r w:rsidR="00992A7E" w:rsidRPr="00AD6E7D">
        <w:rPr>
          <w:color w:val="FF0000"/>
        </w:rPr>
        <w:t>yield any additional complexity</w:t>
      </w:r>
      <w:r w:rsidRPr="00AD6E7D">
        <w:rPr>
          <w:color w:val="FF0000"/>
        </w:rPr>
        <w:t xml:space="preserve"> to the UE</w:t>
      </w:r>
      <w:r w:rsidR="00992A7E" w:rsidRPr="00AD6E7D">
        <w:rPr>
          <w:color w:val="FF0000"/>
        </w:rPr>
        <w:t xml:space="preserve"> – the procedural behavior of the UE would be the same </w:t>
      </w:r>
      <w:r w:rsidR="00784162">
        <w:rPr>
          <w:color w:val="FF0000"/>
        </w:rPr>
        <w:t>with or without slices</w:t>
      </w:r>
      <w:r w:rsidR="0008252D" w:rsidRPr="00AD6E7D">
        <w:rPr>
          <w:color w:val="FF0000"/>
        </w:rPr>
        <w:t xml:space="preserve">. </w:t>
      </w:r>
      <w:r w:rsidRPr="00AD6E7D">
        <w:rPr>
          <w:color w:val="FF0000"/>
        </w:rPr>
        <w:t xml:space="preserve"> </w:t>
      </w:r>
    </w:p>
    <w:p w:rsidR="00992A7E" w:rsidRPr="00AD6E7D" w:rsidRDefault="0028101F" w:rsidP="003F056A">
      <w:pPr>
        <w:pStyle w:val="Body"/>
        <w:ind w:left="1890"/>
        <w:rPr>
          <w:color w:val="FF0000"/>
        </w:rPr>
      </w:pPr>
      <w:r w:rsidRPr="00AD6E7D">
        <w:rPr>
          <w:color w:val="FF0000"/>
        </w:rPr>
        <w:t>While slicing ought to enable the above</w:t>
      </w:r>
      <w:r w:rsidR="00992A7E" w:rsidRPr="00AD6E7D">
        <w:rPr>
          <w:color w:val="FF0000"/>
        </w:rPr>
        <w:t xml:space="preserve">, that is, to provide services in the most efficient way possible at any time, other aspects </w:t>
      </w:r>
      <w:r w:rsidR="00991646" w:rsidRPr="00AD6E7D">
        <w:rPr>
          <w:color w:val="FF0000"/>
        </w:rPr>
        <w:t>are also important</w:t>
      </w:r>
      <w:r w:rsidR="00992A7E" w:rsidRPr="00AD6E7D">
        <w:rPr>
          <w:color w:val="FF0000"/>
        </w:rPr>
        <w:t>.</w:t>
      </w:r>
    </w:p>
    <w:p w:rsidR="00992A7E" w:rsidRDefault="00992A7E" w:rsidP="00992A7E">
      <w:pPr>
        <w:pStyle w:val="Body"/>
        <w:numPr>
          <w:ilvl w:val="0"/>
          <w:numId w:val="29"/>
        </w:numPr>
        <w:rPr>
          <w:color w:val="FF0000"/>
        </w:rPr>
      </w:pPr>
      <w:r w:rsidRPr="00AD6E7D">
        <w:rPr>
          <w:color w:val="FF0000"/>
        </w:rPr>
        <w:t xml:space="preserve">Slices </w:t>
      </w:r>
      <w:r w:rsidR="00174D67" w:rsidRPr="00AD6E7D">
        <w:rPr>
          <w:color w:val="FF0000"/>
        </w:rPr>
        <w:t>as a means to</w:t>
      </w:r>
      <w:r w:rsidRPr="00AD6E7D">
        <w:rPr>
          <w:color w:val="FF0000"/>
        </w:rPr>
        <w:t xml:space="preserve"> enable “virtual” networks</w:t>
      </w:r>
      <w:r w:rsidR="00174D67" w:rsidRPr="00AD6E7D">
        <w:rPr>
          <w:color w:val="FF0000"/>
        </w:rPr>
        <w:t xml:space="preserve"> running over a given infrastructure. One possible interpretation is where one slice operates as a self-contained “virtual” network</w:t>
      </w:r>
      <w:r w:rsidR="008038A7" w:rsidRPr="00AD6E7D">
        <w:rPr>
          <w:color w:val="FF0000"/>
        </w:rPr>
        <w:t xml:space="preserve"> (i.e. containing </w:t>
      </w:r>
      <w:r w:rsidR="008038A7" w:rsidRPr="00AD6E7D">
        <w:rPr>
          <w:i/>
          <w:color w:val="FF0000"/>
        </w:rPr>
        <w:t>both</w:t>
      </w:r>
      <w:r w:rsidR="008038A7" w:rsidRPr="00AD6E7D">
        <w:rPr>
          <w:color w:val="FF0000"/>
        </w:rPr>
        <w:t xml:space="preserve"> UP and CP)</w:t>
      </w:r>
      <w:r w:rsidR="00174D67" w:rsidRPr="00AD6E7D">
        <w:rPr>
          <w:color w:val="FF0000"/>
        </w:rPr>
        <w:t xml:space="preserve">. With this interpretation, while the network itself should be visible to the UE (E.g. following today’s principles. Virtual does not matter), we do not see a need for the slice itself to be a notion the UE should </w:t>
      </w:r>
      <w:r w:rsidR="00991646" w:rsidRPr="00AD6E7D">
        <w:rPr>
          <w:color w:val="FF0000"/>
        </w:rPr>
        <w:t>be aware of</w:t>
      </w:r>
      <w:r w:rsidR="008038A7" w:rsidRPr="00AD6E7D">
        <w:rPr>
          <w:color w:val="FF0000"/>
        </w:rPr>
        <w:t>.</w:t>
      </w:r>
    </w:p>
    <w:p w:rsidR="00992A7E" w:rsidRDefault="00992A7E" w:rsidP="00992A7E">
      <w:pPr>
        <w:pStyle w:val="Body"/>
        <w:numPr>
          <w:ilvl w:val="0"/>
          <w:numId w:val="29"/>
        </w:numPr>
        <w:rPr>
          <w:color w:val="FF0000"/>
        </w:rPr>
      </w:pPr>
      <w:r w:rsidRPr="00AD6E7D">
        <w:rPr>
          <w:color w:val="FF0000"/>
        </w:rPr>
        <w:t>Slices as a means for QoS partitioning</w:t>
      </w:r>
      <w:r w:rsidR="00991646" w:rsidRPr="00AD6E7D">
        <w:rPr>
          <w:color w:val="FF0000"/>
        </w:rPr>
        <w:t>, where a slice is a QoS partition</w:t>
      </w:r>
      <w:r w:rsidR="008038A7" w:rsidRPr="00AD6E7D">
        <w:rPr>
          <w:color w:val="FF0000"/>
        </w:rPr>
        <w:t>,</w:t>
      </w:r>
      <w:r w:rsidR="00991646" w:rsidRPr="00AD6E7D">
        <w:rPr>
          <w:color w:val="FF0000"/>
        </w:rPr>
        <w:t xml:space="preserve"> with a default bearer. </w:t>
      </w:r>
    </w:p>
    <w:p w:rsidR="008834BD" w:rsidRPr="00AD6E7D" w:rsidRDefault="008834BD" w:rsidP="00992A7E">
      <w:pPr>
        <w:pStyle w:val="Body"/>
        <w:numPr>
          <w:ilvl w:val="0"/>
          <w:numId w:val="29"/>
        </w:numPr>
        <w:rPr>
          <w:color w:val="FF0000"/>
        </w:rPr>
      </w:pPr>
      <w:r>
        <w:rPr>
          <w:color w:val="FF0000"/>
        </w:rPr>
        <w:t>The above may not be mutually exclusive</w:t>
      </w:r>
    </w:p>
    <w:p w:rsidR="008038A7" w:rsidRPr="00AD6E7D" w:rsidRDefault="008038A7" w:rsidP="003F056A">
      <w:pPr>
        <w:pStyle w:val="Body"/>
        <w:ind w:left="1890"/>
        <w:rPr>
          <w:color w:val="FF0000"/>
        </w:rPr>
      </w:pPr>
      <w:r w:rsidRPr="00AD6E7D">
        <w:rPr>
          <w:color w:val="FF0000"/>
        </w:rPr>
        <w:t>While</w:t>
      </w:r>
      <w:r w:rsidR="00657B63">
        <w:rPr>
          <w:color w:val="FF0000"/>
        </w:rPr>
        <w:t>, at the time of writing,</w:t>
      </w:r>
      <w:r w:rsidRPr="00AD6E7D">
        <w:rPr>
          <w:color w:val="FF0000"/>
        </w:rPr>
        <w:t xml:space="preserve"> agreement is lacking as to what a slice </w:t>
      </w:r>
      <w:r w:rsidR="008834BD">
        <w:rPr>
          <w:color w:val="FF0000"/>
        </w:rPr>
        <w:t xml:space="preserve">could or </w:t>
      </w:r>
      <w:r w:rsidRPr="00AD6E7D">
        <w:rPr>
          <w:color w:val="FF0000"/>
        </w:rPr>
        <w:t xml:space="preserve">should be, MediaTek view is </w:t>
      </w:r>
      <w:r w:rsidR="00223CFB" w:rsidRPr="00AD6E7D">
        <w:rPr>
          <w:color w:val="FF0000"/>
        </w:rPr>
        <w:t xml:space="preserve">at least </w:t>
      </w:r>
      <w:r w:rsidRPr="00AD6E7D">
        <w:rPr>
          <w:color w:val="FF0000"/>
        </w:rPr>
        <w:t>that:</w:t>
      </w:r>
    </w:p>
    <w:p w:rsidR="00CF3A89" w:rsidRPr="00AD6E7D" w:rsidRDefault="00CF3A89" w:rsidP="008038A7">
      <w:pPr>
        <w:pStyle w:val="Body"/>
        <w:numPr>
          <w:ilvl w:val="0"/>
          <w:numId w:val="30"/>
        </w:numPr>
        <w:rPr>
          <w:color w:val="FF0000"/>
        </w:rPr>
      </w:pPr>
      <w:r w:rsidRPr="00AD6E7D">
        <w:rPr>
          <w:color w:val="FF0000"/>
        </w:rPr>
        <w:t xml:space="preserve">Network slicing is *network* slicing, not system slicing. </w:t>
      </w:r>
      <w:r w:rsidR="008834BD">
        <w:rPr>
          <w:color w:val="FF0000"/>
        </w:rPr>
        <w:t xml:space="preserve">At this point, we do not see UE slicing </w:t>
      </w:r>
      <w:r w:rsidR="00E73AB3">
        <w:rPr>
          <w:color w:val="FF0000"/>
        </w:rPr>
        <w:t xml:space="preserve">is relevant to 3GPP discussions especially for it would inevitably deal with UE internal architecture that is implementation specific (with the exception of </w:t>
      </w:r>
      <w:r w:rsidR="00A76946">
        <w:rPr>
          <w:color w:val="FF0000"/>
        </w:rPr>
        <w:t>the current functional, logical model of a UE that includes ME (MT+TE) and USIM functions</w:t>
      </w:r>
      <w:r w:rsidR="00E73AB3">
        <w:rPr>
          <w:color w:val="FF0000"/>
        </w:rPr>
        <w:t>)</w:t>
      </w:r>
      <w:r w:rsidR="00A76946">
        <w:rPr>
          <w:color w:val="FF0000"/>
        </w:rPr>
        <w:t>.</w:t>
      </w:r>
    </w:p>
    <w:p w:rsidR="008038A7" w:rsidRPr="00AD6E7D" w:rsidRDefault="00223CFB" w:rsidP="008038A7">
      <w:pPr>
        <w:pStyle w:val="Body"/>
        <w:numPr>
          <w:ilvl w:val="0"/>
          <w:numId w:val="30"/>
        </w:numPr>
        <w:rPr>
          <w:color w:val="FF0000"/>
        </w:rPr>
      </w:pPr>
      <w:r w:rsidRPr="00AD6E7D">
        <w:rPr>
          <w:color w:val="FF0000"/>
        </w:rPr>
        <w:lastRenderedPageBreak/>
        <w:t>Slices as independent network domains with own registration must be avoided (see e.g. CS and PS domains). Said otherwise, t</w:t>
      </w:r>
      <w:r w:rsidR="008038A7" w:rsidRPr="00AD6E7D">
        <w:rPr>
          <w:color w:val="FF0000"/>
        </w:rPr>
        <w:t xml:space="preserve">he UE shall be connected to a single NAS CP anchor (i.e. “MME” in EPS terminology) with a single MM instance at any </w:t>
      </w:r>
      <w:r w:rsidRPr="00AD6E7D">
        <w:rPr>
          <w:color w:val="FF0000"/>
        </w:rPr>
        <w:t xml:space="preserve">one </w:t>
      </w:r>
      <w:r w:rsidR="008038A7" w:rsidRPr="00AD6E7D">
        <w:rPr>
          <w:color w:val="FF0000"/>
        </w:rPr>
        <w:t>time irrespective of the number of slices the UE may be connected to by the network and irrespective whether or not slices are used at all</w:t>
      </w:r>
      <w:r w:rsidRPr="00AD6E7D">
        <w:rPr>
          <w:color w:val="FF0000"/>
        </w:rPr>
        <w:t>.</w:t>
      </w:r>
    </w:p>
    <w:p w:rsidR="00CF3A89" w:rsidRPr="00AD6E7D" w:rsidRDefault="00CF3A89" w:rsidP="008038A7">
      <w:pPr>
        <w:pStyle w:val="Body"/>
        <w:numPr>
          <w:ilvl w:val="0"/>
          <w:numId w:val="30"/>
        </w:numPr>
        <w:rPr>
          <w:color w:val="FF0000"/>
        </w:rPr>
      </w:pPr>
      <w:r w:rsidRPr="00AD6E7D">
        <w:rPr>
          <w:color w:val="FF0000"/>
        </w:rPr>
        <w:t xml:space="preserve">It shall be possible to operate a network </w:t>
      </w:r>
      <w:r w:rsidR="009B0287">
        <w:rPr>
          <w:color w:val="FF0000"/>
        </w:rPr>
        <w:t xml:space="preserve">as </w:t>
      </w:r>
      <w:r w:rsidR="00657B63">
        <w:rPr>
          <w:color w:val="FF0000"/>
        </w:rPr>
        <w:t xml:space="preserve"> a “single slice” (</w:t>
      </w:r>
      <w:r w:rsidR="00594A07">
        <w:rPr>
          <w:color w:val="FF0000"/>
        </w:rPr>
        <w:t>=</w:t>
      </w:r>
      <w:r w:rsidR="00657B63">
        <w:rPr>
          <w:color w:val="FF0000"/>
        </w:rPr>
        <w:t xml:space="preserve"> no slice)</w:t>
      </w:r>
      <w:r w:rsidRPr="00AD6E7D">
        <w:rPr>
          <w:color w:val="FF0000"/>
        </w:rPr>
        <w:t xml:space="preserve"> </w:t>
      </w:r>
    </w:p>
    <w:p w:rsidR="00E367F2" w:rsidRDefault="00E367F2" w:rsidP="00E367F2">
      <w:pPr>
        <w:pStyle w:val="Body"/>
        <w:numPr>
          <w:ilvl w:val="1"/>
          <w:numId w:val="22"/>
        </w:numPr>
      </w:pPr>
      <w:r>
        <w:t>Will slicing result in multiple CN-signaling connections in parallel between RAN and CN for one UE?</w:t>
      </w:r>
    </w:p>
    <w:p w:rsidR="00F64FE1" w:rsidRPr="00F64FE1" w:rsidRDefault="00F64FE1" w:rsidP="00F64FE1">
      <w:pPr>
        <w:pStyle w:val="Body"/>
        <w:ind w:left="1890"/>
        <w:rPr>
          <w:color w:val="FF0000"/>
        </w:rPr>
      </w:pPr>
      <w:r w:rsidRPr="00F64FE1">
        <w:rPr>
          <w:color w:val="FF0000"/>
        </w:rPr>
        <w:t>MediaTek view is: No (see answer to 4a)</w:t>
      </w:r>
      <w:r w:rsidR="00DC5BC0">
        <w:rPr>
          <w:color w:val="FF0000"/>
        </w:rPr>
        <w:t xml:space="preserve">. </w:t>
      </w:r>
    </w:p>
    <w:p w:rsidR="00E367F2" w:rsidRDefault="00E367F2" w:rsidP="00E367F2">
      <w:pPr>
        <w:pStyle w:val="Body"/>
        <w:numPr>
          <w:ilvl w:val="1"/>
          <w:numId w:val="22"/>
        </w:numPr>
      </w:pPr>
      <w:r>
        <w:t>Is it expected that these different CN-signalling connections could e.g. go via different RAN nodes/different RATs and result in multiple RRC connections in parallel to the UE?</w:t>
      </w:r>
    </w:p>
    <w:p w:rsidR="00DC5BC0" w:rsidRPr="00F64FE1" w:rsidRDefault="00DC5BC0" w:rsidP="00DC5BC0">
      <w:pPr>
        <w:pStyle w:val="Body"/>
        <w:ind w:left="1890"/>
        <w:rPr>
          <w:color w:val="FF0000"/>
        </w:rPr>
      </w:pPr>
      <w:r w:rsidRPr="00F64FE1">
        <w:rPr>
          <w:color w:val="FF0000"/>
        </w:rPr>
        <w:t>MediaTek view is: No (see answer to 4a)</w:t>
      </w:r>
      <w:r>
        <w:rPr>
          <w:color w:val="FF0000"/>
        </w:rPr>
        <w:t xml:space="preserve">. </w:t>
      </w:r>
    </w:p>
    <w:p w:rsidR="002338D5" w:rsidRDefault="002338D5" w:rsidP="00DC5BC0">
      <w:pPr>
        <w:pStyle w:val="Body"/>
        <w:ind w:left="810"/>
        <w:sectPr w:rsidR="002338D5" w:rsidSect="008D6DB5">
          <w:pgSz w:w="12240" w:h="15840"/>
          <w:pgMar w:top="1440" w:right="1080" w:bottom="1440" w:left="1080" w:header="720" w:footer="720" w:gutter="0"/>
          <w:cols w:space="720"/>
          <w:docGrid w:linePitch="360"/>
        </w:sectPr>
      </w:pPr>
    </w:p>
    <w:p w:rsidR="00E75A71" w:rsidRPr="006E2C82" w:rsidRDefault="00E75A71" w:rsidP="00E367F2">
      <w:pPr>
        <w:pStyle w:val="Body"/>
        <w:numPr>
          <w:ilvl w:val="0"/>
          <w:numId w:val="22"/>
        </w:numPr>
        <w:rPr>
          <w:b/>
        </w:rPr>
      </w:pPr>
      <w:r w:rsidRPr="006E2C82">
        <w:rPr>
          <w:b/>
        </w:rPr>
        <w:lastRenderedPageBreak/>
        <w:t>Security</w:t>
      </w:r>
    </w:p>
    <w:p w:rsidR="00E367F2" w:rsidRDefault="00E367F2" w:rsidP="00E367F2">
      <w:pPr>
        <w:pStyle w:val="Body"/>
        <w:numPr>
          <w:ilvl w:val="1"/>
          <w:numId w:val="22"/>
        </w:numPr>
      </w:pPr>
      <w:r>
        <w:t>Is it expected that the newCN will use a different security model?</w:t>
      </w:r>
    </w:p>
    <w:p w:rsidR="00E367F2" w:rsidRDefault="00E367F2" w:rsidP="00E367F2">
      <w:pPr>
        <w:pStyle w:val="Body"/>
        <w:numPr>
          <w:ilvl w:val="1"/>
          <w:numId w:val="22"/>
        </w:numPr>
      </w:pPr>
      <w:r>
        <w:t>Will the security model be different for different slices?</w:t>
      </w:r>
    </w:p>
    <w:p w:rsidR="00DC5BC0" w:rsidRDefault="00922731" w:rsidP="00922731">
      <w:pPr>
        <w:pStyle w:val="Body"/>
        <w:ind w:left="720"/>
        <w:rPr>
          <w:color w:val="FF0000"/>
        </w:rPr>
      </w:pPr>
      <w:r w:rsidRPr="00F64FE1">
        <w:rPr>
          <w:color w:val="FF0000"/>
        </w:rPr>
        <w:t>MediaTek view</w:t>
      </w:r>
      <w:r>
        <w:rPr>
          <w:color w:val="FF0000"/>
        </w:rPr>
        <w:t xml:space="preserve">: </w:t>
      </w:r>
    </w:p>
    <w:p w:rsidR="00DC5BC0" w:rsidRDefault="00DC5BC0" w:rsidP="00DC5BC0">
      <w:pPr>
        <w:pStyle w:val="Body"/>
        <w:numPr>
          <w:ilvl w:val="0"/>
          <w:numId w:val="31"/>
        </w:numPr>
        <w:rPr>
          <w:color w:val="FF0000"/>
        </w:rPr>
      </w:pPr>
      <w:r>
        <w:rPr>
          <w:color w:val="FF0000"/>
        </w:rPr>
        <w:t>A s</w:t>
      </w:r>
      <w:r w:rsidR="00922731">
        <w:rPr>
          <w:color w:val="FF0000"/>
        </w:rPr>
        <w:t>ingle security model</w:t>
      </w:r>
      <w:r>
        <w:rPr>
          <w:color w:val="FF0000"/>
        </w:rPr>
        <w:t xml:space="preserve"> should be defined offering a s</w:t>
      </w:r>
      <w:r w:rsidR="00922731">
        <w:rPr>
          <w:color w:val="FF0000"/>
        </w:rPr>
        <w:t xml:space="preserve">ingle security mechanism for UP (encryption) </w:t>
      </w:r>
      <w:r w:rsidR="00922731" w:rsidRPr="00A56FA5">
        <w:rPr>
          <w:i/>
          <w:color w:val="FF0000"/>
        </w:rPr>
        <w:t>irrespective of</w:t>
      </w:r>
      <w:r w:rsidR="00922731">
        <w:rPr>
          <w:color w:val="FF0000"/>
        </w:rPr>
        <w:t xml:space="preserve"> services provided and </w:t>
      </w:r>
      <w:r>
        <w:rPr>
          <w:color w:val="FF0000"/>
        </w:rPr>
        <w:t xml:space="preserve">a </w:t>
      </w:r>
      <w:r w:rsidR="00922731">
        <w:rPr>
          <w:color w:val="FF0000"/>
        </w:rPr>
        <w:t xml:space="preserve">single </w:t>
      </w:r>
      <w:r>
        <w:rPr>
          <w:color w:val="FF0000"/>
        </w:rPr>
        <w:t xml:space="preserve">security </w:t>
      </w:r>
      <w:r w:rsidR="00922731">
        <w:rPr>
          <w:color w:val="FF0000"/>
        </w:rPr>
        <w:t>mechanism for CP (</w:t>
      </w:r>
      <w:r>
        <w:rPr>
          <w:color w:val="FF0000"/>
        </w:rPr>
        <w:t xml:space="preserve">incl. both </w:t>
      </w:r>
      <w:r w:rsidR="00922731">
        <w:rPr>
          <w:color w:val="FF0000"/>
        </w:rPr>
        <w:t xml:space="preserve">encryption and integrity protection). </w:t>
      </w:r>
    </w:p>
    <w:p w:rsidR="00DC5BC0" w:rsidRDefault="00922731" w:rsidP="00DC5BC0">
      <w:pPr>
        <w:pStyle w:val="Body"/>
        <w:numPr>
          <w:ilvl w:val="0"/>
          <w:numId w:val="31"/>
        </w:numPr>
        <w:rPr>
          <w:color w:val="FF0000"/>
        </w:rPr>
      </w:pPr>
      <w:r>
        <w:rPr>
          <w:color w:val="FF0000"/>
        </w:rPr>
        <w:t xml:space="preserve">Security </w:t>
      </w:r>
      <w:r w:rsidR="00DC5BC0">
        <w:rPr>
          <w:color w:val="FF0000"/>
        </w:rPr>
        <w:t xml:space="preserve">shall be defined independently of slices. </w:t>
      </w:r>
    </w:p>
    <w:p w:rsidR="00A56FA5" w:rsidRDefault="00A56FA5" w:rsidP="00DC5BC0">
      <w:pPr>
        <w:pStyle w:val="Body"/>
        <w:numPr>
          <w:ilvl w:val="0"/>
          <w:numId w:val="31"/>
        </w:numPr>
        <w:rPr>
          <w:color w:val="FF0000"/>
        </w:rPr>
      </w:pPr>
      <w:r>
        <w:rPr>
          <w:color w:val="FF0000"/>
        </w:rPr>
        <w:t>Security shall be available irrespective of application level security.</w:t>
      </w:r>
    </w:p>
    <w:p w:rsidR="000549E5" w:rsidRPr="000549E5" w:rsidRDefault="000549E5" w:rsidP="000549E5">
      <w:pPr>
        <w:pStyle w:val="Body"/>
        <w:numPr>
          <w:ilvl w:val="0"/>
          <w:numId w:val="31"/>
        </w:numPr>
        <w:rPr>
          <w:color w:val="FF0000"/>
        </w:rPr>
      </w:pPr>
      <w:r>
        <w:rPr>
          <w:color w:val="FF0000"/>
        </w:rPr>
        <w:t xml:space="preserve">Security shall not be defined as a subscription service. </w:t>
      </w:r>
    </w:p>
    <w:p w:rsidR="00922731" w:rsidRPr="00F64FE1" w:rsidRDefault="00922731" w:rsidP="00DC5BC0">
      <w:pPr>
        <w:pStyle w:val="Body"/>
        <w:numPr>
          <w:ilvl w:val="0"/>
          <w:numId w:val="31"/>
        </w:numPr>
        <w:rPr>
          <w:color w:val="FF0000"/>
        </w:rPr>
      </w:pPr>
      <w:r>
        <w:rPr>
          <w:color w:val="FF0000"/>
        </w:rPr>
        <w:t xml:space="preserve">Lawful intercept </w:t>
      </w:r>
      <w:r w:rsidR="00DC5BC0">
        <w:rPr>
          <w:color w:val="FF0000"/>
        </w:rPr>
        <w:t xml:space="preserve">shall be possible. </w:t>
      </w:r>
    </w:p>
    <w:p w:rsidR="00E367F2" w:rsidRDefault="00E367F2" w:rsidP="00713691">
      <w:pPr>
        <w:pStyle w:val="Body"/>
      </w:pPr>
    </w:p>
    <w:p w:rsidR="00713691" w:rsidRDefault="00713691" w:rsidP="00713691">
      <w:pPr>
        <w:pStyle w:val="Heading1"/>
        <w:rPr>
          <w:lang w:eastAsia="zh-TW"/>
        </w:rPr>
      </w:pPr>
      <w:r>
        <w:rPr>
          <w:lang w:eastAsia="zh-TW"/>
        </w:rPr>
        <w:t>Conclusion</w:t>
      </w:r>
    </w:p>
    <w:p w:rsidR="00713691" w:rsidRDefault="00710CE5" w:rsidP="00713691">
      <w:pPr>
        <w:pStyle w:val="Body"/>
        <w:rPr>
          <w:lang w:eastAsia="zh-TW"/>
        </w:rPr>
      </w:pPr>
      <w:r>
        <w:rPr>
          <w:lang w:eastAsia="zh-TW"/>
        </w:rPr>
        <w:t>It is proposed to take the answers above into account within the ongoing work on NR/NextGen</w:t>
      </w:r>
      <w:r w:rsidR="00A1743B">
        <w:rPr>
          <w:lang w:eastAsia="zh-TW"/>
        </w:rPr>
        <w:t>, and during the expected joint RAN2/SA2 discussions</w:t>
      </w:r>
      <w:r>
        <w:rPr>
          <w:lang w:eastAsia="zh-TW"/>
        </w:rPr>
        <w:t>.</w:t>
      </w:r>
    </w:p>
    <w:p w:rsidR="00713691" w:rsidRDefault="00713691" w:rsidP="00713691">
      <w:pPr>
        <w:pStyle w:val="Heading1"/>
        <w:rPr>
          <w:lang w:eastAsia="zh-TW"/>
        </w:rPr>
      </w:pPr>
      <w:r>
        <w:rPr>
          <w:lang w:eastAsia="zh-TW"/>
        </w:rPr>
        <w:t>References</w:t>
      </w:r>
    </w:p>
    <w:p w:rsidR="00713691" w:rsidRPr="00713691" w:rsidRDefault="00795C4A" w:rsidP="00710CE5">
      <w:pPr>
        <w:pStyle w:val="Reference"/>
      </w:pPr>
      <w:r>
        <w:rPr>
          <w:lang w:eastAsia="zh-TW"/>
        </w:rPr>
        <w:t>List of questions</w:t>
      </w:r>
      <w:r w:rsidR="00713691">
        <w:rPr>
          <w:lang w:eastAsia="zh-TW"/>
        </w:rPr>
        <w:t xml:space="preserve">, </w:t>
      </w:r>
      <w:r>
        <w:rPr>
          <w:lang w:eastAsia="zh-TW"/>
        </w:rPr>
        <w:t xml:space="preserve">Samsung, </w:t>
      </w:r>
      <w:hyperlink r:id="rId12" w:history="1">
        <w:r w:rsidRPr="00795C4A">
          <w:rPr>
            <w:rStyle w:val="Hyperlink"/>
            <w:lang w:eastAsia="zh-TW"/>
          </w:rPr>
          <w:t>RAN2 Reflector</w:t>
        </w:r>
      </w:hyperlink>
      <w:r w:rsidR="00713691">
        <w:rPr>
          <w:lang w:eastAsia="zh-TW"/>
        </w:rPr>
        <w:t xml:space="preserve">, </w:t>
      </w:r>
      <w:r>
        <w:rPr>
          <w:lang w:eastAsia="zh-TW"/>
        </w:rPr>
        <w:t>RAN2#93bis</w:t>
      </w:r>
    </w:p>
    <w:sectPr w:rsidR="00713691" w:rsidRPr="00713691" w:rsidSect="008D6DB5">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A71" w:rsidRDefault="00E75A71" w:rsidP="00975D02">
      <w:pPr>
        <w:spacing w:after="0" w:line="240" w:lineRule="auto"/>
      </w:pPr>
      <w:r>
        <w:separator/>
      </w:r>
    </w:p>
  </w:endnote>
  <w:endnote w:type="continuationSeparator" w:id="0">
    <w:p w:rsidR="00E75A71" w:rsidRDefault="00E75A71" w:rsidP="00975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7E9" w:rsidRDefault="009E4D23" w:rsidP="00B7707E">
    <w:pPr>
      <w:pStyle w:val="Footer"/>
      <w:pBdr>
        <w:top w:val="single" w:sz="8" w:space="1" w:color="4F81BD" w:themeColor="accent1"/>
      </w:pBdr>
      <w:tabs>
        <w:tab w:val="clear" w:pos="4986"/>
        <w:tab w:val="clear" w:pos="9972"/>
        <w:tab w:val="center" w:pos="5040"/>
        <w:tab w:val="right" w:pos="10080"/>
      </w:tabs>
    </w:pPr>
    <w:r w:rsidRPr="00B7707E">
      <w:rPr>
        <w:rFonts w:cs="Arial"/>
        <w:sz w:val="24"/>
        <w:szCs w:val="24"/>
      </w:rPr>
      <w:t>NN-YYNNNN</w:t>
    </w:r>
    <w:r w:rsidR="007567E9">
      <w:t xml:space="preserve"> </w:t>
    </w:r>
    <w:r w:rsidR="007567E9">
      <w:tab/>
    </w:r>
    <w:sdt>
      <w:sdtPr>
        <w:alias w:val="Title"/>
        <w:id w:val="204767553"/>
        <w:placeholder>
          <w:docPart w:val="60D52F48C64641EB81F82657C595CD46"/>
        </w:placeholder>
        <w:dataBinding w:prefixMappings="xmlns:ns0='http://purl.org/dc/elements/1.1/' xmlns:ns1='http://schemas.openxmlformats.org/package/2006/metadata/core-properties' " w:xpath="/ns1:coreProperties[1]/ns0:title[1]" w:storeItemID="{6C3C8BC8-F283-45AE-878A-BAB7291924A1}"/>
        <w:text/>
      </w:sdtPr>
      <w:sdtContent>
        <w:r w:rsidR="00857787">
          <w:rPr>
            <w:lang w:val="en-GB"/>
          </w:rPr>
          <w:t>NGRAN-NGCore Assumptions</w:t>
        </w:r>
      </w:sdtContent>
    </w:sdt>
    <w:r w:rsidR="007567E9">
      <w:tab/>
    </w:r>
    <w:fldSimple w:instr=" PAGE    \* MERGEFORMAT ">
      <w:r w:rsidR="00EF0CE4">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A71" w:rsidRDefault="00E75A71" w:rsidP="00975D02">
      <w:pPr>
        <w:spacing w:after="0" w:line="240" w:lineRule="auto"/>
      </w:pPr>
      <w:r>
        <w:separator/>
      </w:r>
    </w:p>
  </w:footnote>
  <w:footnote w:type="continuationSeparator" w:id="0">
    <w:p w:rsidR="00E75A71" w:rsidRDefault="00E75A71" w:rsidP="00975D02">
      <w:pPr>
        <w:spacing w:after="0" w:line="240" w:lineRule="auto"/>
      </w:pPr>
      <w:r>
        <w:continuationSeparator/>
      </w:r>
    </w:p>
  </w:footnote>
  <w:footnote w:id="1">
    <w:p w:rsidR="00EB361B" w:rsidRPr="00EB361B" w:rsidRDefault="00EB361B">
      <w:pPr>
        <w:pStyle w:val="FootnoteText"/>
      </w:pPr>
      <w:r>
        <w:rPr>
          <w:rStyle w:val="FootnoteReference"/>
        </w:rPr>
        <w:footnoteRef/>
      </w:r>
      <w:r>
        <w:t xml:space="preserve"> </w:t>
      </w:r>
      <w:r w:rsidRPr="00EB361B">
        <w:t xml:space="preserve">The link points </w:t>
      </w:r>
      <w:r>
        <w:t>to</w:t>
      </w:r>
      <w:r w:rsidRPr="00EB361B">
        <w:t xml:space="preserve"> the actual discussion on list.etsi.org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5324"/>
    <w:multiLevelType w:val="hybridMultilevel"/>
    <w:tmpl w:val="33722E6E"/>
    <w:lvl w:ilvl="0" w:tplc="7D06BF32">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8F0A71"/>
    <w:multiLevelType w:val="hybridMultilevel"/>
    <w:tmpl w:val="32147DF8"/>
    <w:lvl w:ilvl="0" w:tplc="C5C495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
    <w:nsid w:val="0D8C737B"/>
    <w:multiLevelType w:val="hybridMultilevel"/>
    <w:tmpl w:val="1D30F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12ACC"/>
    <w:multiLevelType w:val="hybridMultilevel"/>
    <w:tmpl w:val="279E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DD0081"/>
    <w:multiLevelType w:val="hybridMultilevel"/>
    <w:tmpl w:val="49F8233C"/>
    <w:lvl w:ilvl="0" w:tplc="04090011">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01">
      <w:start w:val="1"/>
      <w:numFmt w:val="bullet"/>
      <w:lvlText w:val=""/>
      <w:lvlJc w:val="left"/>
      <w:pPr>
        <w:ind w:left="2610" w:hanging="180"/>
      </w:pPr>
      <w:rPr>
        <w:rFonts w:ascii="Symbol" w:hAnsi="Symbol"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1AAE46F6"/>
    <w:multiLevelType w:val="hybridMultilevel"/>
    <w:tmpl w:val="26D664AC"/>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6">
    <w:nsid w:val="1D6142DD"/>
    <w:multiLevelType w:val="hybridMultilevel"/>
    <w:tmpl w:val="DB20D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F246FB0"/>
    <w:multiLevelType w:val="hybridMultilevel"/>
    <w:tmpl w:val="24D0A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9B080B"/>
    <w:multiLevelType w:val="multilevel"/>
    <w:tmpl w:val="DDD2576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9">
    <w:nsid w:val="24700BE9"/>
    <w:multiLevelType w:val="hybridMultilevel"/>
    <w:tmpl w:val="1974DA3E"/>
    <w:lvl w:ilvl="0" w:tplc="04090001">
      <w:start w:val="1"/>
      <w:numFmt w:val="bullet"/>
      <w:lvlText w:val=""/>
      <w:lvlJc w:val="left"/>
      <w:pPr>
        <w:ind w:left="2610" w:hanging="360"/>
      </w:pPr>
      <w:rPr>
        <w:rFonts w:ascii="Symbol" w:hAnsi="Symbol" w:hint="default"/>
      </w:rPr>
    </w:lvl>
    <w:lvl w:ilvl="1" w:tplc="04090003">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nsid w:val="2593414D"/>
    <w:multiLevelType w:val="hybridMultilevel"/>
    <w:tmpl w:val="B70A8BF0"/>
    <w:lvl w:ilvl="0" w:tplc="421213E6">
      <w:start w:val="1"/>
      <w:numFmt w:val="upperLetter"/>
      <w:pStyle w:val="Appendix"/>
      <w:lvlText w:val="Appendix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92024"/>
    <w:multiLevelType w:val="multilevel"/>
    <w:tmpl w:val="1706B4A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504"/>
        </w:tabs>
        <w:ind w:left="504" w:hanging="504"/>
      </w:pPr>
      <w:rPr>
        <w:rFonts w:hint="default"/>
      </w:rPr>
    </w:lvl>
    <w:lvl w:ilvl="2">
      <w:start w:val="1"/>
      <w:numFmt w:val="decimal"/>
      <w:pStyle w:val="Heading3"/>
      <w:lvlText w:val="%1.%2.%3"/>
      <w:lvlJc w:val="left"/>
      <w:pPr>
        <w:tabs>
          <w:tab w:val="num" w:pos="504"/>
        </w:tabs>
        <w:ind w:left="504" w:hanging="504"/>
      </w:pPr>
      <w:rPr>
        <w:rFonts w:hint="default"/>
      </w:rPr>
    </w:lvl>
    <w:lvl w:ilvl="3">
      <w:start w:val="1"/>
      <w:numFmt w:val="decimal"/>
      <w:pStyle w:val="Heading4"/>
      <w:lvlText w:val="%1.%2.%3.%4"/>
      <w:lvlJc w:val="left"/>
      <w:pPr>
        <w:tabs>
          <w:tab w:val="num" w:pos="504"/>
        </w:tabs>
        <w:ind w:left="504" w:hanging="504"/>
      </w:pPr>
      <w:rPr>
        <w:rFonts w:hint="default"/>
      </w:rPr>
    </w:lvl>
    <w:lvl w:ilvl="4">
      <w:start w:val="1"/>
      <w:numFmt w:val="decimal"/>
      <w:pStyle w:val="Heading5"/>
      <w:lvlText w:val="%1.%2.%3.%4.%5"/>
      <w:lvlJc w:val="left"/>
      <w:pPr>
        <w:tabs>
          <w:tab w:val="num" w:pos="504"/>
        </w:tabs>
        <w:ind w:left="504" w:hanging="504"/>
      </w:pPr>
      <w:rPr>
        <w:rFonts w:hint="default"/>
      </w:rPr>
    </w:lvl>
    <w:lvl w:ilvl="5">
      <w:start w:val="1"/>
      <w:numFmt w:val="decimal"/>
      <w:pStyle w:val="Heading6"/>
      <w:lvlText w:val="%1.%2.%3.%4.%5.%6"/>
      <w:lvlJc w:val="left"/>
      <w:pPr>
        <w:tabs>
          <w:tab w:val="num" w:pos="504"/>
        </w:tabs>
        <w:ind w:left="504" w:hanging="504"/>
      </w:pPr>
      <w:rPr>
        <w:rFonts w:hint="default"/>
      </w:rPr>
    </w:lvl>
    <w:lvl w:ilvl="6">
      <w:start w:val="1"/>
      <w:numFmt w:val="decimal"/>
      <w:pStyle w:val="Heading7"/>
      <w:lvlText w:val="%1.%2.%3.%4.%5.%6.%7"/>
      <w:lvlJc w:val="left"/>
      <w:pPr>
        <w:tabs>
          <w:tab w:val="num" w:pos="504"/>
        </w:tabs>
        <w:ind w:left="504" w:hanging="504"/>
      </w:pPr>
      <w:rPr>
        <w:rFonts w:hint="default"/>
      </w:rPr>
    </w:lvl>
    <w:lvl w:ilvl="7">
      <w:start w:val="1"/>
      <w:numFmt w:val="decimal"/>
      <w:pStyle w:val="Heading8"/>
      <w:lvlText w:val="%1.%2.%3.%4.%5.%6.%7.%8"/>
      <w:lvlJc w:val="left"/>
      <w:pPr>
        <w:tabs>
          <w:tab w:val="num" w:pos="504"/>
        </w:tabs>
        <w:ind w:left="504" w:hanging="504"/>
      </w:pPr>
      <w:rPr>
        <w:rFonts w:hint="default"/>
      </w:rPr>
    </w:lvl>
    <w:lvl w:ilvl="8">
      <w:start w:val="1"/>
      <w:numFmt w:val="decimal"/>
      <w:pStyle w:val="Heading9"/>
      <w:lvlText w:val="%1.%2.%3.%4.%5.%6.%7.%8.%9"/>
      <w:lvlJc w:val="left"/>
      <w:pPr>
        <w:tabs>
          <w:tab w:val="num" w:pos="504"/>
        </w:tabs>
        <w:ind w:left="504" w:hanging="504"/>
      </w:pPr>
      <w:rPr>
        <w:rFonts w:hint="default"/>
      </w:rPr>
    </w:lvl>
  </w:abstractNum>
  <w:abstractNum w:abstractNumId="12">
    <w:nsid w:val="39583416"/>
    <w:multiLevelType w:val="hybridMultilevel"/>
    <w:tmpl w:val="E1D2C5E8"/>
    <w:lvl w:ilvl="0" w:tplc="11A09D6C">
      <w:start w:val="1"/>
      <w:numFmt w:val="decimal"/>
      <w:pStyle w:val="Reference"/>
      <w:lvlText w:val="[%1]"/>
      <w:lvlJc w:val="left"/>
      <w:pPr>
        <w:ind w:left="810" w:hanging="360"/>
      </w:pPr>
      <w:rPr>
        <w:rFonts w:hint="eastAsia"/>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3C0A7DBC"/>
    <w:multiLevelType w:val="multilevel"/>
    <w:tmpl w:val="42C054BE"/>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14">
    <w:nsid w:val="3C7D36CC"/>
    <w:multiLevelType w:val="hybridMultilevel"/>
    <w:tmpl w:val="C136D23E"/>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D157D2D"/>
    <w:multiLevelType w:val="hybridMultilevel"/>
    <w:tmpl w:val="F4449D88"/>
    <w:lvl w:ilvl="0" w:tplc="04090001">
      <w:start w:val="1"/>
      <w:numFmt w:val="bullet"/>
      <w:lvlText w:val=""/>
      <w:lvlJc w:val="left"/>
      <w:pPr>
        <w:ind w:left="2658" w:hanging="360"/>
      </w:pPr>
      <w:rPr>
        <w:rFonts w:ascii="Symbol" w:hAnsi="Symbol" w:hint="default"/>
      </w:rPr>
    </w:lvl>
    <w:lvl w:ilvl="1" w:tplc="04090003" w:tentative="1">
      <w:start w:val="1"/>
      <w:numFmt w:val="bullet"/>
      <w:lvlText w:val="o"/>
      <w:lvlJc w:val="left"/>
      <w:pPr>
        <w:ind w:left="3378" w:hanging="360"/>
      </w:pPr>
      <w:rPr>
        <w:rFonts w:ascii="Courier New" w:hAnsi="Courier New" w:cs="Courier New" w:hint="default"/>
      </w:rPr>
    </w:lvl>
    <w:lvl w:ilvl="2" w:tplc="04090005" w:tentative="1">
      <w:start w:val="1"/>
      <w:numFmt w:val="bullet"/>
      <w:lvlText w:val=""/>
      <w:lvlJc w:val="left"/>
      <w:pPr>
        <w:ind w:left="4098" w:hanging="360"/>
      </w:pPr>
      <w:rPr>
        <w:rFonts w:ascii="Wingdings" w:hAnsi="Wingdings" w:hint="default"/>
      </w:rPr>
    </w:lvl>
    <w:lvl w:ilvl="3" w:tplc="04090001" w:tentative="1">
      <w:start w:val="1"/>
      <w:numFmt w:val="bullet"/>
      <w:lvlText w:val=""/>
      <w:lvlJc w:val="left"/>
      <w:pPr>
        <w:ind w:left="4818" w:hanging="360"/>
      </w:pPr>
      <w:rPr>
        <w:rFonts w:ascii="Symbol" w:hAnsi="Symbol" w:hint="default"/>
      </w:rPr>
    </w:lvl>
    <w:lvl w:ilvl="4" w:tplc="04090003" w:tentative="1">
      <w:start w:val="1"/>
      <w:numFmt w:val="bullet"/>
      <w:lvlText w:val="o"/>
      <w:lvlJc w:val="left"/>
      <w:pPr>
        <w:ind w:left="5538" w:hanging="360"/>
      </w:pPr>
      <w:rPr>
        <w:rFonts w:ascii="Courier New" w:hAnsi="Courier New" w:cs="Courier New" w:hint="default"/>
      </w:rPr>
    </w:lvl>
    <w:lvl w:ilvl="5" w:tplc="04090005" w:tentative="1">
      <w:start w:val="1"/>
      <w:numFmt w:val="bullet"/>
      <w:lvlText w:val=""/>
      <w:lvlJc w:val="left"/>
      <w:pPr>
        <w:ind w:left="6258" w:hanging="360"/>
      </w:pPr>
      <w:rPr>
        <w:rFonts w:ascii="Wingdings" w:hAnsi="Wingdings" w:hint="default"/>
      </w:rPr>
    </w:lvl>
    <w:lvl w:ilvl="6" w:tplc="04090001" w:tentative="1">
      <w:start w:val="1"/>
      <w:numFmt w:val="bullet"/>
      <w:lvlText w:val=""/>
      <w:lvlJc w:val="left"/>
      <w:pPr>
        <w:ind w:left="6978" w:hanging="360"/>
      </w:pPr>
      <w:rPr>
        <w:rFonts w:ascii="Symbol" w:hAnsi="Symbol" w:hint="default"/>
      </w:rPr>
    </w:lvl>
    <w:lvl w:ilvl="7" w:tplc="04090003" w:tentative="1">
      <w:start w:val="1"/>
      <w:numFmt w:val="bullet"/>
      <w:lvlText w:val="o"/>
      <w:lvlJc w:val="left"/>
      <w:pPr>
        <w:ind w:left="7698" w:hanging="360"/>
      </w:pPr>
      <w:rPr>
        <w:rFonts w:ascii="Courier New" w:hAnsi="Courier New" w:cs="Courier New" w:hint="default"/>
      </w:rPr>
    </w:lvl>
    <w:lvl w:ilvl="8" w:tplc="04090005" w:tentative="1">
      <w:start w:val="1"/>
      <w:numFmt w:val="bullet"/>
      <w:lvlText w:val=""/>
      <w:lvlJc w:val="left"/>
      <w:pPr>
        <w:ind w:left="8418" w:hanging="360"/>
      </w:pPr>
      <w:rPr>
        <w:rFonts w:ascii="Wingdings" w:hAnsi="Wingdings" w:hint="default"/>
      </w:rPr>
    </w:lvl>
  </w:abstractNum>
  <w:abstractNum w:abstractNumId="16">
    <w:nsid w:val="4D517486"/>
    <w:multiLevelType w:val="hybridMultilevel"/>
    <w:tmpl w:val="F89E7C8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501A3BB5"/>
    <w:multiLevelType w:val="hybridMultilevel"/>
    <w:tmpl w:val="AF700B8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8">
    <w:nsid w:val="51381DDC"/>
    <w:multiLevelType w:val="hybridMultilevel"/>
    <w:tmpl w:val="7EF02240"/>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9">
    <w:nsid w:val="55304E1D"/>
    <w:multiLevelType w:val="hybridMultilevel"/>
    <w:tmpl w:val="040CB4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B662D3C"/>
    <w:multiLevelType w:val="hybridMultilevel"/>
    <w:tmpl w:val="48D6908C"/>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63B73290"/>
    <w:multiLevelType w:val="hybridMultilevel"/>
    <w:tmpl w:val="E184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944275"/>
    <w:multiLevelType w:val="hybridMultilevel"/>
    <w:tmpl w:val="AA8C55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A550DBE"/>
    <w:multiLevelType w:val="hybridMultilevel"/>
    <w:tmpl w:val="C92C2354"/>
    <w:lvl w:ilvl="0" w:tplc="991684F2">
      <w:start w:val="1"/>
      <w:numFmt w:val="decimal"/>
      <w:pStyle w:val="Proposal"/>
      <w:lvlText w:val="Proposal %1:"/>
      <w:lvlJc w:val="left"/>
      <w:pPr>
        <w:ind w:left="180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BD226CB"/>
    <w:multiLevelType w:val="hybridMultilevel"/>
    <w:tmpl w:val="D97853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6D8D18DB"/>
    <w:multiLevelType w:val="hybridMultilevel"/>
    <w:tmpl w:val="7DACB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222F2D"/>
    <w:multiLevelType w:val="hybridMultilevel"/>
    <w:tmpl w:val="22A21FE0"/>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9C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EFF4F1A"/>
    <w:multiLevelType w:val="hybridMultilevel"/>
    <w:tmpl w:val="AB2A08B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2"/>
  </w:num>
  <w:num w:numId="7">
    <w:abstractNumId w:val="17"/>
  </w:num>
  <w:num w:numId="8">
    <w:abstractNumId w:val="27"/>
  </w:num>
  <w:num w:numId="9">
    <w:abstractNumId w:val="14"/>
  </w:num>
  <w:num w:numId="10">
    <w:abstractNumId w:val="26"/>
  </w:num>
  <w:num w:numId="11">
    <w:abstractNumId w:val="21"/>
  </w:num>
  <w:num w:numId="12">
    <w:abstractNumId w:val="3"/>
  </w:num>
  <w:num w:numId="13">
    <w:abstractNumId w:val="7"/>
  </w:num>
  <w:num w:numId="14">
    <w:abstractNumId w:val="13"/>
  </w:num>
  <w:num w:numId="15">
    <w:abstractNumId w:val="0"/>
  </w:num>
  <w:num w:numId="16">
    <w:abstractNumId w:val="11"/>
  </w:num>
  <w:num w:numId="17">
    <w:abstractNumId w:val="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0"/>
  </w:num>
  <w:num w:numId="21">
    <w:abstractNumId w:val="20"/>
  </w:num>
  <w:num w:numId="22">
    <w:abstractNumId w:val="4"/>
  </w:num>
  <w:num w:numId="23">
    <w:abstractNumId w:val="1"/>
  </w:num>
  <w:num w:numId="24">
    <w:abstractNumId w:val="15"/>
  </w:num>
  <w:num w:numId="25">
    <w:abstractNumId w:val="16"/>
  </w:num>
  <w:num w:numId="26">
    <w:abstractNumId w:val="2"/>
  </w:num>
  <w:num w:numId="27">
    <w:abstractNumId w:val="25"/>
  </w:num>
  <w:num w:numId="28">
    <w:abstractNumId w:val="18"/>
  </w:num>
  <w:num w:numId="29">
    <w:abstractNumId w:val="9"/>
  </w:num>
  <w:num w:numId="30">
    <w:abstractNumId w:val="5"/>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ttachedTemplate r:id="rId1"/>
  <w:stylePaneFormatFilter w:val="1001"/>
  <w:defaultTabStop w:val="720"/>
  <w:drawingGridHorizontalSpacing w:val="110"/>
  <w:displayHorizontalDrawingGridEvery w:val="2"/>
  <w:characterSpacingControl w:val="doNotCompress"/>
  <w:hdrShapeDefaults>
    <o:shapedefaults v:ext="edit" spidmax="29697"/>
  </w:hdrShapeDefaults>
  <w:footnotePr>
    <w:footnote w:id="-1"/>
    <w:footnote w:id="0"/>
  </w:footnotePr>
  <w:endnotePr>
    <w:endnote w:id="-1"/>
    <w:endnote w:id="0"/>
  </w:endnotePr>
  <w:compat>
    <w:useFELayout/>
  </w:compat>
  <w:rsids>
    <w:rsidRoot w:val="00437817"/>
    <w:rsid w:val="00012E19"/>
    <w:rsid w:val="00013762"/>
    <w:rsid w:val="00021D61"/>
    <w:rsid w:val="00023864"/>
    <w:rsid w:val="00025F12"/>
    <w:rsid w:val="00053CA9"/>
    <w:rsid w:val="000549E5"/>
    <w:rsid w:val="0006564B"/>
    <w:rsid w:val="0007376E"/>
    <w:rsid w:val="0008252D"/>
    <w:rsid w:val="000A1C29"/>
    <w:rsid w:val="000B5729"/>
    <w:rsid w:val="000C3CB6"/>
    <w:rsid w:val="001226B0"/>
    <w:rsid w:val="00130572"/>
    <w:rsid w:val="001500C5"/>
    <w:rsid w:val="00174D67"/>
    <w:rsid w:val="001879BE"/>
    <w:rsid w:val="00190E18"/>
    <w:rsid w:val="001C3E7D"/>
    <w:rsid w:val="001C6723"/>
    <w:rsid w:val="001D7F19"/>
    <w:rsid w:val="00200966"/>
    <w:rsid w:val="00201AF1"/>
    <w:rsid w:val="002221B2"/>
    <w:rsid w:val="00223CFB"/>
    <w:rsid w:val="00230EB7"/>
    <w:rsid w:val="002338D5"/>
    <w:rsid w:val="00234814"/>
    <w:rsid w:val="0024172B"/>
    <w:rsid w:val="00243B34"/>
    <w:rsid w:val="002532ED"/>
    <w:rsid w:val="0026097E"/>
    <w:rsid w:val="0026673D"/>
    <w:rsid w:val="0028101F"/>
    <w:rsid w:val="002810ED"/>
    <w:rsid w:val="002A43A7"/>
    <w:rsid w:val="002A6F78"/>
    <w:rsid w:val="002C36BE"/>
    <w:rsid w:val="002F1351"/>
    <w:rsid w:val="002F2F73"/>
    <w:rsid w:val="003007DA"/>
    <w:rsid w:val="003048FB"/>
    <w:rsid w:val="00307D4C"/>
    <w:rsid w:val="0032030D"/>
    <w:rsid w:val="00330D2B"/>
    <w:rsid w:val="00340E40"/>
    <w:rsid w:val="00347A29"/>
    <w:rsid w:val="003711CB"/>
    <w:rsid w:val="00381476"/>
    <w:rsid w:val="00384DBF"/>
    <w:rsid w:val="00394B80"/>
    <w:rsid w:val="00395D7B"/>
    <w:rsid w:val="003A704B"/>
    <w:rsid w:val="003A7366"/>
    <w:rsid w:val="003E50B2"/>
    <w:rsid w:val="003F056A"/>
    <w:rsid w:val="00407D2D"/>
    <w:rsid w:val="0043609D"/>
    <w:rsid w:val="00437817"/>
    <w:rsid w:val="004433EF"/>
    <w:rsid w:val="00460E2D"/>
    <w:rsid w:val="00463B4D"/>
    <w:rsid w:val="00463BEB"/>
    <w:rsid w:val="004713D1"/>
    <w:rsid w:val="00490F8A"/>
    <w:rsid w:val="004A1DE1"/>
    <w:rsid w:val="004B2DA3"/>
    <w:rsid w:val="004E3844"/>
    <w:rsid w:val="004E5E55"/>
    <w:rsid w:val="0050056B"/>
    <w:rsid w:val="00514F64"/>
    <w:rsid w:val="00525DBA"/>
    <w:rsid w:val="00562993"/>
    <w:rsid w:val="00565E8D"/>
    <w:rsid w:val="00571E1A"/>
    <w:rsid w:val="00572BA1"/>
    <w:rsid w:val="0059428C"/>
    <w:rsid w:val="00594A07"/>
    <w:rsid w:val="005A08B8"/>
    <w:rsid w:val="005A22B5"/>
    <w:rsid w:val="005D5D71"/>
    <w:rsid w:val="005E687B"/>
    <w:rsid w:val="006013BE"/>
    <w:rsid w:val="00602022"/>
    <w:rsid w:val="006042CB"/>
    <w:rsid w:val="006132C2"/>
    <w:rsid w:val="006221D7"/>
    <w:rsid w:val="006275FF"/>
    <w:rsid w:val="00633A7D"/>
    <w:rsid w:val="0064527E"/>
    <w:rsid w:val="006508E0"/>
    <w:rsid w:val="00657B63"/>
    <w:rsid w:val="00671948"/>
    <w:rsid w:val="00697105"/>
    <w:rsid w:val="006A295C"/>
    <w:rsid w:val="006C78BF"/>
    <w:rsid w:val="006D26A4"/>
    <w:rsid w:val="006D468B"/>
    <w:rsid w:val="006E2C82"/>
    <w:rsid w:val="00701D20"/>
    <w:rsid w:val="007106A8"/>
    <w:rsid w:val="00710CE5"/>
    <w:rsid w:val="00713691"/>
    <w:rsid w:val="0071493E"/>
    <w:rsid w:val="00715505"/>
    <w:rsid w:val="00724BE3"/>
    <w:rsid w:val="0072647F"/>
    <w:rsid w:val="007567E9"/>
    <w:rsid w:val="007572CF"/>
    <w:rsid w:val="00775C25"/>
    <w:rsid w:val="00777413"/>
    <w:rsid w:val="00777E9C"/>
    <w:rsid w:val="00784162"/>
    <w:rsid w:val="00795C4A"/>
    <w:rsid w:val="00796B4E"/>
    <w:rsid w:val="007A5BA4"/>
    <w:rsid w:val="007B02A0"/>
    <w:rsid w:val="007B25A3"/>
    <w:rsid w:val="007B5EFB"/>
    <w:rsid w:val="007D5C30"/>
    <w:rsid w:val="007F2F38"/>
    <w:rsid w:val="008038A7"/>
    <w:rsid w:val="00822D09"/>
    <w:rsid w:val="00835186"/>
    <w:rsid w:val="00845B32"/>
    <w:rsid w:val="00850600"/>
    <w:rsid w:val="0085109C"/>
    <w:rsid w:val="0085594C"/>
    <w:rsid w:val="00857787"/>
    <w:rsid w:val="00872999"/>
    <w:rsid w:val="00874388"/>
    <w:rsid w:val="008766ED"/>
    <w:rsid w:val="008834BD"/>
    <w:rsid w:val="008A18A1"/>
    <w:rsid w:val="008A45DB"/>
    <w:rsid w:val="008A46F8"/>
    <w:rsid w:val="008A7F5B"/>
    <w:rsid w:val="008D6DB5"/>
    <w:rsid w:val="008E42F8"/>
    <w:rsid w:val="008E5BAC"/>
    <w:rsid w:val="008E68B2"/>
    <w:rsid w:val="008F75DB"/>
    <w:rsid w:val="009059A8"/>
    <w:rsid w:val="00916A52"/>
    <w:rsid w:val="00916C0D"/>
    <w:rsid w:val="0091777F"/>
    <w:rsid w:val="0091799C"/>
    <w:rsid w:val="00922731"/>
    <w:rsid w:val="00950CB8"/>
    <w:rsid w:val="0096045F"/>
    <w:rsid w:val="00962C26"/>
    <w:rsid w:val="00963DB0"/>
    <w:rsid w:val="00974CCA"/>
    <w:rsid w:val="00975D02"/>
    <w:rsid w:val="00991646"/>
    <w:rsid w:val="00991C3B"/>
    <w:rsid w:val="00992A7E"/>
    <w:rsid w:val="009B0287"/>
    <w:rsid w:val="009B1687"/>
    <w:rsid w:val="009B7E6A"/>
    <w:rsid w:val="009C2640"/>
    <w:rsid w:val="009E18A0"/>
    <w:rsid w:val="009E3B0C"/>
    <w:rsid w:val="009E4D23"/>
    <w:rsid w:val="009F236E"/>
    <w:rsid w:val="00A01D00"/>
    <w:rsid w:val="00A02FC1"/>
    <w:rsid w:val="00A1743B"/>
    <w:rsid w:val="00A25DD2"/>
    <w:rsid w:val="00A27527"/>
    <w:rsid w:val="00A34FE8"/>
    <w:rsid w:val="00A56FA5"/>
    <w:rsid w:val="00A71F2A"/>
    <w:rsid w:val="00A76946"/>
    <w:rsid w:val="00A8266D"/>
    <w:rsid w:val="00A845FB"/>
    <w:rsid w:val="00AB0CC3"/>
    <w:rsid w:val="00AB1ECC"/>
    <w:rsid w:val="00AD2443"/>
    <w:rsid w:val="00AD6E7D"/>
    <w:rsid w:val="00AE418F"/>
    <w:rsid w:val="00AF6FAC"/>
    <w:rsid w:val="00B14763"/>
    <w:rsid w:val="00B1710A"/>
    <w:rsid w:val="00B235FB"/>
    <w:rsid w:val="00B474D9"/>
    <w:rsid w:val="00B53A62"/>
    <w:rsid w:val="00B61197"/>
    <w:rsid w:val="00B65A4C"/>
    <w:rsid w:val="00B7707E"/>
    <w:rsid w:val="00BA782D"/>
    <w:rsid w:val="00BB0CDE"/>
    <w:rsid w:val="00BB19D7"/>
    <w:rsid w:val="00C30BDF"/>
    <w:rsid w:val="00C34CCF"/>
    <w:rsid w:val="00C612AB"/>
    <w:rsid w:val="00C80415"/>
    <w:rsid w:val="00CB2EC7"/>
    <w:rsid w:val="00CC4E77"/>
    <w:rsid w:val="00CC5207"/>
    <w:rsid w:val="00CC7C14"/>
    <w:rsid w:val="00CE5706"/>
    <w:rsid w:val="00CF2029"/>
    <w:rsid w:val="00CF3A89"/>
    <w:rsid w:val="00D06BBB"/>
    <w:rsid w:val="00D25337"/>
    <w:rsid w:val="00D266F7"/>
    <w:rsid w:val="00D35966"/>
    <w:rsid w:val="00D41472"/>
    <w:rsid w:val="00D507E2"/>
    <w:rsid w:val="00D50D3C"/>
    <w:rsid w:val="00D6211D"/>
    <w:rsid w:val="00D723C8"/>
    <w:rsid w:val="00D74EAE"/>
    <w:rsid w:val="00D838F8"/>
    <w:rsid w:val="00D90B13"/>
    <w:rsid w:val="00DB4613"/>
    <w:rsid w:val="00DB4E93"/>
    <w:rsid w:val="00DC5BC0"/>
    <w:rsid w:val="00E367F2"/>
    <w:rsid w:val="00E45A00"/>
    <w:rsid w:val="00E54A86"/>
    <w:rsid w:val="00E73AB3"/>
    <w:rsid w:val="00E75A71"/>
    <w:rsid w:val="00E81617"/>
    <w:rsid w:val="00E8576A"/>
    <w:rsid w:val="00EB361B"/>
    <w:rsid w:val="00EC092B"/>
    <w:rsid w:val="00ED5BB3"/>
    <w:rsid w:val="00EE05C1"/>
    <w:rsid w:val="00EF0CE4"/>
    <w:rsid w:val="00EF5A7D"/>
    <w:rsid w:val="00F414B4"/>
    <w:rsid w:val="00F57B29"/>
    <w:rsid w:val="00F64FE1"/>
    <w:rsid w:val="00F73B5A"/>
    <w:rsid w:val="00FA54F0"/>
    <w:rsid w:val="00FE581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5966"/>
  </w:style>
  <w:style w:type="paragraph" w:styleId="Heading1">
    <w:name w:val="heading 1"/>
    <w:basedOn w:val="Normal"/>
    <w:next w:val="Body"/>
    <w:link w:val="Heading1Char"/>
    <w:uiPriority w:val="9"/>
    <w:rsid w:val="001500C5"/>
    <w:pPr>
      <w:keepNext/>
      <w:keepLines/>
      <w:numPr>
        <w:numId w:val="16"/>
      </w:numPr>
      <w:tabs>
        <w:tab w:val="clear" w:pos="504"/>
      </w:tabs>
      <w:spacing w:before="240" w:after="240" w:line="240" w:lineRule="auto"/>
      <w:ind w:left="450" w:hanging="450"/>
      <w:outlineLvl w:val="0"/>
    </w:pPr>
    <w:rPr>
      <w:rFonts w:eastAsiaTheme="majorEastAsia" w:cstheme="majorBidi"/>
      <w:b/>
      <w:bCs/>
      <w:sz w:val="28"/>
      <w:szCs w:val="28"/>
    </w:rPr>
  </w:style>
  <w:style w:type="paragraph" w:styleId="Heading2">
    <w:name w:val="heading 2"/>
    <w:basedOn w:val="Heading1"/>
    <w:next w:val="Body"/>
    <w:link w:val="Heading2Char"/>
    <w:uiPriority w:val="9"/>
    <w:unhideWhenUsed/>
    <w:rsid w:val="001500C5"/>
    <w:pPr>
      <w:numPr>
        <w:ilvl w:val="1"/>
      </w:numPr>
      <w:tabs>
        <w:tab w:val="clear" w:pos="504"/>
      </w:tabs>
      <w:ind w:left="450" w:hanging="450"/>
      <w:outlineLvl w:val="1"/>
    </w:pPr>
    <w:rPr>
      <w:color w:val="000000" w:themeColor="text1"/>
      <w:szCs w:val="26"/>
    </w:rPr>
  </w:style>
  <w:style w:type="paragraph" w:styleId="Heading3">
    <w:name w:val="heading 3"/>
    <w:basedOn w:val="Heading1"/>
    <w:next w:val="Body"/>
    <w:link w:val="Heading3Char"/>
    <w:uiPriority w:val="9"/>
    <w:unhideWhenUsed/>
    <w:rsid w:val="001500C5"/>
    <w:pPr>
      <w:numPr>
        <w:ilvl w:val="2"/>
      </w:numPr>
      <w:tabs>
        <w:tab w:val="clear" w:pos="504"/>
      </w:tabs>
      <w:ind w:left="720" w:hanging="720"/>
      <w:outlineLvl w:val="2"/>
    </w:pPr>
  </w:style>
  <w:style w:type="paragraph" w:styleId="Heading4">
    <w:name w:val="heading 4"/>
    <w:basedOn w:val="Heading1"/>
    <w:next w:val="Body"/>
    <w:link w:val="Heading4Char"/>
    <w:uiPriority w:val="9"/>
    <w:unhideWhenUsed/>
    <w:rsid w:val="001500C5"/>
    <w:pPr>
      <w:numPr>
        <w:ilvl w:val="3"/>
      </w:numPr>
      <w:tabs>
        <w:tab w:val="clear" w:pos="504"/>
      </w:tabs>
      <w:ind w:left="990" w:hanging="990"/>
      <w:outlineLvl w:val="3"/>
    </w:pPr>
    <w:rPr>
      <w:b w:val="0"/>
      <w:bCs w:val="0"/>
      <w:iCs/>
      <w:color w:val="000000" w:themeColor="text1"/>
    </w:rPr>
  </w:style>
  <w:style w:type="paragraph" w:styleId="Heading5">
    <w:name w:val="heading 5"/>
    <w:basedOn w:val="Heading1"/>
    <w:next w:val="Body"/>
    <w:link w:val="Heading5Char"/>
    <w:uiPriority w:val="9"/>
    <w:unhideWhenUsed/>
    <w:rsid w:val="001500C5"/>
    <w:pPr>
      <w:numPr>
        <w:ilvl w:val="4"/>
      </w:numPr>
      <w:tabs>
        <w:tab w:val="clear" w:pos="504"/>
      </w:tabs>
      <w:ind w:left="1170" w:hanging="1170"/>
      <w:outlineLvl w:val="4"/>
    </w:pPr>
    <w:rPr>
      <w:b w:val="0"/>
    </w:rPr>
  </w:style>
  <w:style w:type="paragraph" w:styleId="Heading6">
    <w:name w:val="heading 6"/>
    <w:basedOn w:val="Heading1"/>
    <w:next w:val="Body"/>
    <w:link w:val="Heading6Char"/>
    <w:uiPriority w:val="9"/>
    <w:unhideWhenUsed/>
    <w:qFormat/>
    <w:rsid w:val="00713691"/>
    <w:pPr>
      <w:numPr>
        <w:ilvl w:val="5"/>
      </w:numPr>
      <w:tabs>
        <w:tab w:val="clear" w:pos="504"/>
      </w:tabs>
      <w:ind w:left="1354" w:hanging="1354"/>
      <w:outlineLvl w:val="5"/>
    </w:pPr>
    <w:rPr>
      <w:b w:val="0"/>
      <w:iCs/>
    </w:rPr>
  </w:style>
  <w:style w:type="paragraph" w:styleId="Heading7">
    <w:name w:val="heading 7"/>
    <w:basedOn w:val="Heading6"/>
    <w:next w:val="Body"/>
    <w:link w:val="Heading7Char"/>
    <w:uiPriority w:val="9"/>
    <w:unhideWhenUsed/>
    <w:rsid w:val="00713691"/>
    <w:pPr>
      <w:numPr>
        <w:ilvl w:val="6"/>
      </w:numPr>
      <w:tabs>
        <w:tab w:val="clear" w:pos="504"/>
      </w:tabs>
      <w:ind w:left="1627" w:hanging="1627"/>
      <w:outlineLvl w:val="6"/>
    </w:pPr>
  </w:style>
  <w:style w:type="paragraph" w:styleId="Heading8">
    <w:name w:val="heading 8"/>
    <w:basedOn w:val="Normal"/>
    <w:next w:val="Normal"/>
    <w:link w:val="Heading8Char"/>
    <w:uiPriority w:val="9"/>
    <w:semiHidden/>
    <w:unhideWhenUsed/>
    <w:qFormat/>
    <w:rsid w:val="009E18A0"/>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E18A0"/>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22D09"/>
    <w:rPr>
      <w:color w:val="0000FF" w:themeColor="hyperlink"/>
      <w:u w:val="single"/>
    </w:rPr>
  </w:style>
  <w:style w:type="paragraph" w:customStyle="1" w:styleId="Reference">
    <w:name w:val="Reference"/>
    <w:basedOn w:val="Normal"/>
    <w:rsid w:val="00713691"/>
    <w:pPr>
      <w:numPr>
        <w:numId w:val="6"/>
      </w:numPr>
    </w:pPr>
  </w:style>
  <w:style w:type="paragraph" w:styleId="Title">
    <w:name w:val="Title"/>
    <w:basedOn w:val="Normal"/>
    <w:next w:val="Normal"/>
    <w:link w:val="TitleChar"/>
    <w:uiPriority w:val="10"/>
    <w:rsid w:val="00713691"/>
    <w:pPr>
      <w:spacing w:after="300" w:line="240" w:lineRule="auto"/>
      <w:contextualSpacing/>
      <w:jc w:val="center"/>
    </w:pPr>
    <w:rPr>
      <w:rFonts w:eastAsiaTheme="majorEastAsia" w:cstheme="majorBidi"/>
      <w:b/>
      <w:color w:val="000000" w:themeColor="text1"/>
      <w:spacing w:val="5"/>
      <w:kern w:val="28"/>
      <w:sz w:val="52"/>
      <w:szCs w:val="52"/>
    </w:rPr>
  </w:style>
  <w:style w:type="character" w:customStyle="1" w:styleId="TitleChar">
    <w:name w:val="Title Char"/>
    <w:basedOn w:val="DefaultParagraphFont"/>
    <w:link w:val="Title"/>
    <w:uiPriority w:val="10"/>
    <w:rsid w:val="00713691"/>
    <w:rPr>
      <w:rFonts w:eastAsiaTheme="majorEastAsia" w:cstheme="majorBidi"/>
      <w:b/>
      <w:color w:val="000000" w:themeColor="text1"/>
      <w:spacing w:val="5"/>
      <w:kern w:val="28"/>
      <w:sz w:val="52"/>
      <w:szCs w:val="52"/>
    </w:rPr>
  </w:style>
  <w:style w:type="paragraph" w:styleId="FootnoteText">
    <w:name w:val="footnote text"/>
    <w:basedOn w:val="Normal"/>
    <w:link w:val="FootnoteTextChar"/>
    <w:uiPriority w:val="99"/>
    <w:semiHidden/>
    <w:unhideWhenUsed/>
    <w:rsid w:val="00975D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5D02"/>
    <w:rPr>
      <w:sz w:val="20"/>
      <w:szCs w:val="20"/>
    </w:rPr>
  </w:style>
  <w:style w:type="character" w:styleId="FootnoteReference">
    <w:name w:val="footnote reference"/>
    <w:basedOn w:val="DefaultParagraphFont"/>
    <w:uiPriority w:val="99"/>
    <w:semiHidden/>
    <w:unhideWhenUsed/>
    <w:rsid w:val="00975D02"/>
    <w:rPr>
      <w:vertAlign w:val="superscript"/>
    </w:rPr>
  </w:style>
  <w:style w:type="character" w:customStyle="1" w:styleId="Heading1Char">
    <w:name w:val="Heading 1 Char"/>
    <w:basedOn w:val="DefaultParagraphFont"/>
    <w:link w:val="Heading1"/>
    <w:uiPriority w:val="9"/>
    <w:rsid w:val="001500C5"/>
    <w:rPr>
      <w:rFonts w:eastAsiaTheme="majorEastAsia" w:cstheme="majorBidi"/>
      <w:b/>
      <w:bCs/>
      <w:sz w:val="28"/>
      <w:szCs w:val="28"/>
    </w:rPr>
  </w:style>
  <w:style w:type="character" w:customStyle="1" w:styleId="Heading2Char">
    <w:name w:val="Heading 2 Char"/>
    <w:basedOn w:val="DefaultParagraphFont"/>
    <w:link w:val="Heading2"/>
    <w:uiPriority w:val="9"/>
    <w:rsid w:val="001500C5"/>
    <w:rPr>
      <w:rFonts w:eastAsiaTheme="majorEastAsia" w:cstheme="majorBidi"/>
      <w:b/>
      <w:bCs/>
      <w:color w:val="000000" w:themeColor="text1"/>
      <w:sz w:val="28"/>
      <w:szCs w:val="26"/>
    </w:rPr>
  </w:style>
  <w:style w:type="character" w:customStyle="1" w:styleId="Heading3Char">
    <w:name w:val="Heading 3 Char"/>
    <w:basedOn w:val="DefaultParagraphFont"/>
    <w:link w:val="Heading3"/>
    <w:uiPriority w:val="9"/>
    <w:rsid w:val="001500C5"/>
    <w:rPr>
      <w:rFonts w:eastAsiaTheme="majorEastAsia" w:cstheme="majorBidi"/>
      <w:b/>
      <w:bCs/>
      <w:sz w:val="28"/>
      <w:szCs w:val="28"/>
    </w:rPr>
  </w:style>
  <w:style w:type="paragraph" w:styleId="Header">
    <w:name w:val="header"/>
    <w:basedOn w:val="Normal"/>
    <w:link w:val="HeaderChar"/>
    <w:uiPriority w:val="99"/>
    <w:semiHidden/>
    <w:unhideWhenUsed/>
    <w:rsid w:val="006275FF"/>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6275FF"/>
  </w:style>
  <w:style w:type="paragraph" w:styleId="Footer">
    <w:name w:val="footer"/>
    <w:basedOn w:val="Normal"/>
    <w:link w:val="FooterChar"/>
    <w:uiPriority w:val="99"/>
    <w:semiHidden/>
    <w:unhideWhenUsed/>
    <w:rsid w:val="006275FF"/>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6275FF"/>
  </w:style>
  <w:style w:type="paragraph" w:styleId="BalloonText">
    <w:name w:val="Balloon Text"/>
    <w:basedOn w:val="Normal"/>
    <w:link w:val="BalloonTextChar"/>
    <w:uiPriority w:val="99"/>
    <w:semiHidden/>
    <w:unhideWhenUsed/>
    <w:rsid w:val="00F73B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3B5A"/>
    <w:rPr>
      <w:rFonts w:ascii="Tahoma" w:hAnsi="Tahoma" w:cs="Tahoma"/>
      <w:sz w:val="16"/>
      <w:szCs w:val="16"/>
    </w:rPr>
  </w:style>
  <w:style w:type="character" w:customStyle="1" w:styleId="Heading4Char">
    <w:name w:val="Heading 4 Char"/>
    <w:basedOn w:val="DefaultParagraphFont"/>
    <w:link w:val="Heading4"/>
    <w:uiPriority w:val="9"/>
    <w:rsid w:val="001500C5"/>
    <w:rPr>
      <w:rFonts w:eastAsiaTheme="majorEastAsia" w:cstheme="majorBidi"/>
      <w:iCs/>
      <w:color w:val="000000" w:themeColor="text1"/>
      <w:sz w:val="28"/>
      <w:szCs w:val="28"/>
    </w:rPr>
  </w:style>
  <w:style w:type="character" w:customStyle="1" w:styleId="Heading5Char">
    <w:name w:val="Heading 5 Char"/>
    <w:basedOn w:val="DefaultParagraphFont"/>
    <w:link w:val="Heading5"/>
    <w:uiPriority w:val="9"/>
    <w:rsid w:val="001500C5"/>
    <w:rPr>
      <w:rFonts w:eastAsiaTheme="majorEastAsia" w:cstheme="majorBidi"/>
      <w:bCs/>
      <w:sz w:val="28"/>
      <w:szCs w:val="28"/>
    </w:rPr>
  </w:style>
  <w:style w:type="character" w:customStyle="1" w:styleId="Heading6Char">
    <w:name w:val="Heading 6 Char"/>
    <w:basedOn w:val="DefaultParagraphFont"/>
    <w:link w:val="Heading6"/>
    <w:uiPriority w:val="9"/>
    <w:rsid w:val="00713691"/>
    <w:rPr>
      <w:rFonts w:eastAsiaTheme="majorEastAsia" w:cstheme="majorBidi"/>
      <w:bCs/>
      <w:iCs/>
      <w:sz w:val="28"/>
      <w:szCs w:val="28"/>
    </w:rPr>
  </w:style>
  <w:style w:type="character" w:customStyle="1" w:styleId="Heading7Char">
    <w:name w:val="Heading 7 Char"/>
    <w:basedOn w:val="DefaultParagraphFont"/>
    <w:link w:val="Heading7"/>
    <w:uiPriority w:val="9"/>
    <w:rsid w:val="00713691"/>
    <w:rPr>
      <w:rFonts w:eastAsiaTheme="majorEastAsia" w:cstheme="majorBidi"/>
      <w:bCs/>
      <w:iCs/>
      <w:sz w:val="28"/>
      <w:szCs w:val="28"/>
    </w:rPr>
  </w:style>
  <w:style w:type="character" w:customStyle="1" w:styleId="Heading8Char">
    <w:name w:val="Heading 8 Char"/>
    <w:basedOn w:val="DefaultParagraphFont"/>
    <w:link w:val="Heading8"/>
    <w:uiPriority w:val="9"/>
    <w:semiHidden/>
    <w:rsid w:val="009E18A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E18A0"/>
    <w:rPr>
      <w:rFonts w:asciiTheme="majorHAnsi" w:eastAsiaTheme="majorEastAsia" w:hAnsiTheme="majorHAnsi" w:cstheme="majorBidi"/>
      <w:i/>
      <w:iCs/>
      <w:color w:val="404040" w:themeColor="text1" w:themeTint="BF"/>
      <w:sz w:val="20"/>
      <w:szCs w:val="20"/>
    </w:rPr>
  </w:style>
  <w:style w:type="paragraph" w:customStyle="1" w:styleId="Body">
    <w:name w:val="Body"/>
    <w:basedOn w:val="Normal"/>
    <w:rsid w:val="001500C5"/>
    <w:pPr>
      <w:ind w:left="450"/>
      <w:jc w:val="both"/>
    </w:pPr>
  </w:style>
  <w:style w:type="paragraph" w:customStyle="1" w:styleId="Proposal">
    <w:name w:val="Proposal"/>
    <w:basedOn w:val="Normal"/>
    <w:next w:val="Body"/>
    <w:rsid w:val="001500C5"/>
    <w:pPr>
      <w:numPr>
        <w:numId w:val="19"/>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1710"/>
      </w:tabs>
      <w:spacing w:line="240" w:lineRule="auto"/>
      <w:ind w:left="450" w:firstLine="0"/>
    </w:pPr>
    <w:rPr>
      <w:color w:val="000000" w:themeColor="text1"/>
      <w:lang w:eastAsia="zh-TW"/>
    </w:rPr>
  </w:style>
  <w:style w:type="paragraph" w:customStyle="1" w:styleId="Appendix">
    <w:name w:val="Appendix"/>
    <w:basedOn w:val="Heading1"/>
    <w:next w:val="Body"/>
    <w:rsid w:val="00200966"/>
    <w:pPr>
      <w:pageBreakBefore/>
      <w:numPr>
        <w:numId w:val="20"/>
      </w:numPr>
    </w:pPr>
    <w:rPr>
      <w:lang w:eastAsia="zh-TW"/>
    </w:rPr>
  </w:style>
  <w:style w:type="character" w:styleId="PlaceholderText">
    <w:name w:val="Placeholder Text"/>
    <w:basedOn w:val="DefaultParagraphFont"/>
    <w:uiPriority w:val="99"/>
    <w:semiHidden/>
    <w:rsid w:val="007567E9"/>
    <w:rPr>
      <w:color w:val="808080"/>
    </w:rPr>
  </w:style>
  <w:style w:type="table" w:styleId="TableGrid">
    <w:name w:val="Table Grid"/>
    <w:basedOn w:val="TableNormal"/>
    <w:uiPriority w:val="59"/>
    <w:rsid w:val="000656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A1743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6977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list.etsi.org/scripts/wa.exe?A2=ind1604B&amp;L=3GPP_TSG_RAN_WG2&amp;F=&amp;S=&amp;P=13692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list.etsi.org/scripts/wa.exe?A2=ind1604B&amp;L=3GPP_TSG_RAN_WG2&amp;F=&amp;S=&amp;P=136926"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3B2541EE4194854A653F61B803F8C13"/>
        <w:category>
          <w:name w:val="General"/>
          <w:gallery w:val="placeholder"/>
        </w:category>
        <w:types>
          <w:type w:val="bbPlcHdr"/>
        </w:types>
        <w:behaviors>
          <w:behavior w:val="content"/>
        </w:behaviors>
        <w:guid w:val="{93867FA3-BC2D-439C-B22A-3BFA527E85DF}"/>
      </w:docPartPr>
      <w:docPartBody>
        <w:p w:rsidR="000C620A" w:rsidRDefault="000C620A">
          <w:pPr>
            <w:pStyle w:val="F3B2541EE4194854A653F61B803F8C13"/>
          </w:pPr>
          <w:r w:rsidRPr="00EF07FB">
            <w:rPr>
              <w:rStyle w:val="PlaceholderText"/>
            </w:rPr>
            <w:t>[Title]</w:t>
          </w:r>
        </w:p>
      </w:docPartBody>
    </w:docPart>
    <w:docPart>
      <w:docPartPr>
        <w:name w:val="60D52F48C64641EB81F82657C595CD46"/>
        <w:category>
          <w:name w:val="General"/>
          <w:gallery w:val="placeholder"/>
        </w:category>
        <w:types>
          <w:type w:val="bbPlcHdr"/>
        </w:types>
        <w:behaviors>
          <w:behavior w:val="content"/>
        </w:behaviors>
        <w:guid w:val="{C8E1067D-5616-4D19-A087-A7C2BE832BD0}"/>
      </w:docPartPr>
      <w:docPartBody>
        <w:p w:rsidR="000C620A" w:rsidRDefault="000C620A">
          <w:pPr>
            <w:pStyle w:val="60D52F48C64641EB81F82657C595CD46"/>
          </w:pPr>
          <w:r w:rsidRPr="00EF07FB">
            <w:rPr>
              <w:rStyle w:val="PlaceholderText"/>
            </w:rPr>
            <w:t>[Title]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0C620A"/>
    <w:rsid w:val="000C620A"/>
    <w:rsid w:val="006A500A"/>
    <w:rsid w:val="008864A9"/>
    <w:rsid w:val="00C354B6"/>
    <w:rsid w:val="00D61536"/>
    <w:rsid w:val="00E3511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2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620A"/>
    <w:rPr>
      <w:color w:val="808080"/>
    </w:rPr>
  </w:style>
  <w:style w:type="paragraph" w:customStyle="1" w:styleId="F3B2541EE4194854A653F61B803F8C13">
    <w:name w:val="F3B2541EE4194854A653F61B803F8C13"/>
    <w:rsid w:val="000C620A"/>
  </w:style>
  <w:style w:type="paragraph" w:customStyle="1" w:styleId="60D52F48C64641EB81F82657C595CD46">
    <w:name w:val="60D52F48C64641EB81F82657C595CD46"/>
    <w:rsid w:val="000C620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2F3A1D-135A-4670-9BE3-A940D0E3CD89}">
  <ds:schemaRefs>
    <ds:schemaRef ds:uri="http://schemas.openxmlformats.org/officeDocument/2006/bibliography"/>
  </ds:schemaRefs>
</ds:datastoreItem>
</file>

<file path=customXml/itemProps2.xml><?xml version="1.0" encoding="utf-8"?>
<ds:datastoreItem xmlns:ds="http://schemas.openxmlformats.org/officeDocument/2006/customXml" ds:itemID="{4509E84C-7F12-482E-B866-07B57A5EB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 Template.dotx</Template>
  <TotalTime>1</TotalTime>
  <Pages>7</Pages>
  <Words>1482</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NGRAN-NGCore</vt:lpstr>
    </vt:vector>
  </TitlesOfParts>
  <Manager>Guillaume SEBIRE</Manager>
  <Company>Mediatek Inc.</Company>
  <LinksUpToDate>false</LinksUpToDate>
  <CharactersWithSpaces>9914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NGRAN-NGCore Assumptions</dc:title>
  <dc:creator>Mediatek</dc:creator>
  <cp:lastModifiedBy>Mediatek</cp:lastModifiedBy>
  <cp:revision>3</cp:revision>
  <dcterms:created xsi:type="dcterms:W3CDTF">2016-05-12T10:27:00Z</dcterms:created>
  <dcterms:modified xsi:type="dcterms:W3CDTF">2016-05-13T09:48:00Z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-2100696433</vt:i4>
  </property>
  <property fmtid="{D5CDD505-2E9C-101B-9397-08002B2CF9AE}" pid="3" name="_NewReviewCycle">
    <vt:lpwstr/>
  </property>
  <property fmtid="{D5CDD505-2E9C-101B-9397-08002B2CF9AE}" pid="4" name="_EmailSubject">
    <vt:lpwstr>[MTK Internal] RE: [NB-LTE Open Issue #11] WID</vt:lpwstr>
  </property>
  <property fmtid="{D5CDD505-2E9C-101B-9397-08002B2CF9AE}" pid="5" name="_AuthorEmail">
    <vt:lpwstr>Guillaume.Sebire@mediatek.com</vt:lpwstr>
  </property>
  <property fmtid="{D5CDD505-2E9C-101B-9397-08002B2CF9AE}" pid="6" name="_AuthorEmailDisplayName">
    <vt:lpwstr>Guillaume Sebire</vt:lpwstr>
  </property>
  <property fmtid="{D5CDD505-2E9C-101B-9397-08002B2CF9AE}" pid="7" name="_PreviousAdHocReviewCycleID">
    <vt:i4>240433540</vt:i4>
  </property>
  <property fmtid="{D5CDD505-2E9C-101B-9397-08002B2CF9AE}" pid="8" name="_ReviewingToolsShownOnce">
    <vt:lpwstr/>
  </property>
</Properties>
</file>